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color w:val="000000" w:themeColor="text1"/>
        </w:rPr>
      </w:pPr>
      <w:r>
        <w:rPr>
          <w:rFonts w:hint="eastAsia" w:ascii="黑体" w:hAnsi="黑体" w:eastAsia="黑体" w:cs="黑体"/>
          <w:color w:val="000000"/>
          <w:sz w:val="28"/>
          <w:szCs w:val="28"/>
          <w:highlight w:val="none"/>
          <w:lang w:val="en-US" w:eastAsia="zh-CN"/>
        </w:rPr>
        <w:t>附件1：</w:t>
      </w:r>
    </w:p>
    <w:p>
      <w:pPr>
        <w:pStyle w:val="2"/>
        <w:spacing w:line="751" w:lineRule="exact"/>
        <w:ind w:left="0" w:leftChars="0" w:firstLine="0" w:firstLineChars="0"/>
        <w:jc w:val="center"/>
        <w:rPr>
          <w:rFonts w:hint="eastAsia"/>
          <w:color w:val="000000" w:themeColor="text1"/>
        </w:rPr>
      </w:pPr>
      <w:r>
        <w:rPr>
          <w:rFonts w:hint="eastAsia"/>
          <w:color w:val="000000" w:themeColor="text1"/>
        </w:rPr>
        <w:t>罗甸县人力资源和社会保障局乡村公益性岗位</w:t>
      </w:r>
    </w:p>
    <w:p>
      <w:pPr>
        <w:pStyle w:val="2"/>
        <w:spacing w:line="751" w:lineRule="exact"/>
        <w:ind w:left="0" w:leftChars="0" w:firstLine="0" w:firstLineChars="0"/>
        <w:jc w:val="center"/>
        <w:rPr>
          <w:color w:val="000000" w:themeColor="text1"/>
        </w:rPr>
      </w:pPr>
      <w:r>
        <w:rPr>
          <w:rFonts w:hint="eastAsia"/>
          <w:color w:val="000000" w:themeColor="text1"/>
        </w:rPr>
        <w:t>实施细则</w:t>
      </w:r>
    </w:p>
    <w:p>
      <w:pPr>
        <w:pStyle w:val="4"/>
        <w:keepNext w:val="0"/>
        <w:keepLines w:val="0"/>
        <w:pageBreakBefore w:val="0"/>
        <w:kinsoku/>
        <w:wordWrap/>
        <w:overflowPunct/>
        <w:topLinePunct w:val="0"/>
        <w:bidi w:val="0"/>
        <w:adjustRightInd/>
        <w:snapToGrid/>
        <w:spacing w:before="0" w:line="576" w:lineRule="exact"/>
        <w:ind w:left="0" w:right="0" w:firstLine="1040" w:firstLineChars="200"/>
        <w:textAlignment w:val="auto"/>
        <w:rPr>
          <w:rFonts w:ascii="方正小标宋简体"/>
          <w:color w:val="000000" w:themeColor="text1"/>
          <w:sz w:val="52"/>
        </w:rPr>
      </w:pPr>
    </w:p>
    <w:p>
      <w:pPr>
        <w:pStyle w:val="4"/>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color w:val="000000" w:themeColor="text1"/>
        </w:rPr>
      </w:pPr>
      <w:r>
        <w:rPr>
          <w:color w:val="000000" w:themeColor="text1"/>
          <w:spacing w:val="-12"/>
        </w:rPr>
        <w:t>根据《贵州省人力资源和社会保障厅 贵州省财政厅 贵州省</w:t>
      </w:r>
      <w:r>
        <w:rPr>
          <w:color w:val="000000" w:themeColor="text1"/>
          <w:spacing w:val="-4"/>
        </w:rPr>
        <w:t>扶贫办 贵州省生态移民局关于做好就业扶贫援助补贴发放工作</w:t>
      </w:r>
      <w:r>
        <w:rPr>
          <w:color w:val="000000" w:themeColor="text1"/>
          <w:spacing w:val="-15"/>
        </w:rPr>
        <w:t>促进贫困劳动力就业脱贫的通知》</w:t>
      </w:r>
      <w:r>
        <w:rPr>
          <w:color w:val="000000" w:themeColor="text1"/>
        </w:rPr>
        <w:t>（</w:t>
      </w:r>
      <w:r>
        <w:rPr>
          <w:color w:val="000000" w:themeColor="text1"/>
          <w:spacing w:val="-3"/>
        </w:rPr>
        <w:t>黔人社发〔</w:t>
      </w:r>
      <w:r>
        <w:rPr>
          <w:rFonts w:ascii="Times New Roman" w:eastAsia="Times New Roman"/>
          <w:color w:val="000000" w:themeColor="text1"/>
        </w:rPr>
        <w:t>2018</w:t>
      </w:r>
      <w:r>
        <w:rPr>
          <w:color w:val="000000" w:themeColor="text1"/>
          <w:spacing w:val="-7"/>
        </w:rPr>
        <w:t>〕</w:t>
      </w:r>
      <w:r>
        <w:rPr>
          <w:rFonts w:ascii="Times New Roman" w:eastAsia="Times New Roman"/>
          <w:color w:val="000000" w:themeColor="text1"/>
        </w:rPr>
        <w:t xml:space="preserve">36 </w:t>
      </w:r>
      <w:r>
        <w:rPr>
          <w:color w:val="000000" w:themeColor="text1"/>
        </w:rPr>
        <w:t>号</w:t>
      </w:r>
      <w:r>
        <w:rPr>
          <w:color w:val="000000" w:themeColor="text1"/>
          <w:spacing w:val="-7"/>
        </w:rPr>
        <w:t>）</w:t>
      </w:r>
      <w:r>
        <w:rPr>
          <w:color w:val="000000" w:themeColor="text1"/>
        </w:rPr>
        <w:t>和</w:t>
      </w:r>
      <w:r>
        <w:rPr>
          <w:rFonts w:hint="default" w:ascii="Times New Roman" w:hAnsi="Times New Roman" w:eastAsia="仿宋_GB2312" w:cs="Times New Roman"/>
          <w:color w:val="000000" w:themeColor="text1"/>
          <w:sz w:val="32"/>
          <w:szCs w:val="32"/>
          <w:highlight w:val="none"/>
          <w:lang w:val="en-US" w:eastAsia="zh-CN"/>
        </w:rPr>
        <w:t>《贵州省乡村公益性岗位开发管理办法》（黔人社发〔2021〕21号）</w:t>
      </w:r>
      <w:r>
        <w:rPr>
          <w:color w:val="000000" w:themeColor="text1"/>
          <w:spacing w:val="-11"/>
        </w:rPr>
        <w:t>文件精神，为进一步加强我县公益性岗位开发管理，促进就业困</w:t>
      </w:r>
      <w:r>
        <w:rPr>
          <w:color w:val="000000" w:themeColor="text1"/>
          <w:spacing w:val="-21"/>
        </w:rPr>
        <w:t xml:space="preserve">难人员稳定就业，规范工作流程，加强监督管理，结合我县实际， </w:t>
      </w:r>
      <w:r>
        <w:rPr>
          <w:color w:val="000000" w:themeColor="text1"/>
        </w:rPr>
        <w:t>制定本实施方案。</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ascii="黑体" w:eastAsia="黑体"/>
          <w:color w:val="000000" w:themeColor="text1"/>
        </w:rPr>
      </w:pPr>
      <w:r>
        <w:rPr>
          <w:rFonts w:hint="eastAsia" w:ascii="黑体" w:eastAsia="黑体"/>
          <w:color w:val="000000" w:themeColor="text1"/>
          <w:w w:val="95"/>
        </w:rPr>
        <w:t>一、总体要求</w:t>
      </w:r>
    </w:p>
    <w:p>
      <w:pPr>
        <w:pStyle w:val="4"/>
        <w:keepNext w:val="0"/>
        <w:keepLines w:val="0"/>
        <w:pageBreakBefore w:val="0"/>
        <w:kinsoku/>
        <w:wordWrap/>
        <w:overflowPunct/>
        <w:topLinePunct w:val="0"/>
        <w:bidi w:val="0"/>
        <w:adjustRightInd/>
        <w:snapToGrid/>
        <w:spacing w:before="0" w:line="576" w:lineRule="exact"/>
        <w:ind w:left="0" w:right="0" w:firstLine="616" w:firstLineChars="200"/>
        <w:jc w:val="both"/>
        <w:textAlignment w:val="auto"/>
        <w:rPr>
          <w:color w:val="000000" w:themeColor="text1"/>
        </w:rPr>
      </w:pPr>
      <w:r>
        <w:rPr>
          <w:color w:val="000000" w:themeColor="text1"/>
          <w:spacing w:val="-6"/>
        </w:rPr>
        <w:t>以习近平新时代中国特色社会主义思想为指导，贯彻落实国</w:t>
      </w:r>
      <w:r>
        <w:rPr>
          <w:color w:val="000000" w:themeColor="text1"/>
          <w:spacing w:val="-13"/>
          <w:w w:val="95"/>
        </w:rPr>
        <w:t>家积极的促进就业政策，加强公益性岗位就业人员的管理，规范</w:t>
      </w:r>
      <w:r>
        <w:rPr>
          <w:color w:val="000000" w:themeColor="text1"/>
          <w:spacing w:val="-18"/>
        </w:rPr>
        <w:t>就业困难人员的就业援助工作, 对公益性岗位的认定、岗位及人</w:t>
      </w:r>
      <w:r>
        <w:rPr>
          <w:color w:val="000000" w:themeColor="text1"/>
          <w:spacing w:val="-14"/>
        </w:rPr>
        <w:t>员的设置、公开招聘、日常监督与管理、考核及待遇的发放、</w:t>
      </w:r>
      <w:r>
        <w:rPr>
          <w:rFonts w:hint="eastAsia"/>
          <w:color w:val="000000" w:themeColor="text1"/>
          <w:spacing w:val="-14"/>
          <w:lang w:val="en-US" w:eastAsia="zh-CN"/>
        </w:rPr>
        <w:t>岗位</w:t>
      </w:r>
      <w:r>
        <w:rPr>
          <w:color w:val="000000" w:themeColor="text1"/>
          <w:spacing w:val="-14"/>
        </w:rPr>
        <w:t>动态调整等进行规范化管理,充分发挥公益性</w:t>
      </w:r>
      <w:bookmarkStart w:id="0" w:name="_GoBack"/>
      <w:bookmarkEnd w:id="0"/>
      <w:r>
        <w:rPr>
          <w:color w:val="000000" w:themeColor="text1"/>
          <w:spacing w:val="-14"/>
        </w:rPr>
        <w:t>岗位作用。</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黑体" w:eastAsia="黑体"/>
          <w:color w:val="000000" w:themeColor="text1"/>
        </w:rPr>
      </w:pPr>
      <w:r>
        <w:rPr>
          <w:rFonts w:hint="eastAsia" w:ascii="黑体" w:eastAsia="黑体"/>
          <w:color w:val="000000" w:themeColor="text1"/>
        </w:rPr>
        <w:t>二、基本原则</w:t>
      </w:r>
    </w:p>
    <w:p>
      <w:pPr>
        <w:pStyle w:val="4"/>
        <w:keepNext w:val="0"/>
        <w:keepLines w:val="0"/>
        <w:pageBreakBefore w:val="0"/>
        <w:kinsoku/>
        <w:wordWrap/>
        <w:overflowPunct/>
        <w:topLinePunct w:val="0"/>
        <w:bidi w:val="0"/>
        <w:adjustRightInd/>
        <w:snapToGrid/>
        <w:spacing w:before="0" w:line="576" w:lineRule="exact"/>
        <w:ind w:left="0" w:right="0" w:firstLine="568" w:firstLineChars="200"/>
        <w:jc w:val="both"/>
        <w:textAlignment w:val="auto"/>
        <w:rPr>
          <w:rFonts w:hint="eastAsia"/>
          <w:color w:val="000000" w:themeColor="text1"/>
          <w:spacing w:val="-18"/>
          <w:lang w:eastAsia="zh-CN"/>
        </w:rPr>
      </w:pPr>
      <w:r>
        <w:rPr>
          <w:rFonts w:hint="eastAsia"/>
          <w:color w:val="000000" w:themeColor="text1"/>
          <w:spacing w:val="-18"/>
          <w:lang w:val="en-US" w:eastAsia="zh-CN"/>
        </w:rPr>
        <w:t>乡村公益性岗位的</w:t>
      </w:r>
      <w:r>
        <w:rPr>
          <w:color w:val="000000" w:themeColor="text1"/>
          <w:spacing w:val="-18"/>
          <w:lang w:val="en-US" w:eastAsia="zh-CN"/>
        </w:rPr>
        <w:t>开发设置</w:t>
      </w:r>
      <w:r>
        <w:rPr>
          <w:rFonts w:hint="eastAsia"/>
          <w:color w:val="000000" w:themeColor="text1"/>
          <w:spacing w:val="-18"/>
          <w:lang w:val="en-US" w:eastAsia="zh-CN"/>
        </w:rPr>
        <w:t>和管理坚持</w:t>
      </w:r>
      <w:r>
        <w:rPr>
          <w:color w:val="000000" w:themeColor="text1"/>
          <w:spacing w:val="-18"/>
          <w:lang w:val="en-US" w:eastAsia="zh-CN"/>
        </w:rPr>
        <w:t>“资金用途不变”的原则</w:t>
      </w:r>
      <w:r>
        <w:rPr>
          <w:rFonts w:hint="eastAsia"/>
          <w:color w:val="000000" w:themeColor="text1"/>
          <w:spacing w:val="-18"/>
          <w:lang w:val="en-US" w:eastAsia="zh-CN"/>
        </w:rPr>
        <w:t>、坚持</w:t>
      </w:r>
      <w:r>
        <w:rPr>
          <w:color w:val="000000" w:themeColor="text1"/>
          <w:spacing w:val="-18"/>
          <w:lang w:val="en-US" w:eastAsia="zh-CN"/>
        </w:rPr>
        <w:t>“统筹任务安排、统筹资金使用、统筹管理考核”的原则</w:t>
      </w:r>
      <w:r>
        <w:rPr>
          <w:rFonts w:hint="eastAsia"/>
          <w:color w:val="000000" w:themeColor="text1"/>
          <w:spacing w:val="-18"/>
          <w:lang w:val="en-US" w:eastAsia="zh-CN"/>
        </w:rPr>
        <w:t>、坚持</w:t>
      </w:r>
      <w:r>
        <w:rPr>
          <w:color w:val="000000" w:themeColor="text1"/>
          <w:spacing w:val="-18"/>
          <w:lang w:val="en-US" w:eastAsia="zh-CN"/>
        </w:rPr>
        <w:t>用人单位“人岗相适”</w:t>
      </w:r>
      <w:r>
        <w:rPr>
          <w:rFonts w:hint="eastAsia"/>
          <w:color w:val="000000" w:themeColor="text1"/>
          <w:spacing w:val="-18"/>
          <w:lang w:val="en-US" w:eastAsia="zh-CN"/>
        </w:rPr>
        <w:t>的</w:t>
      </w:r>
      <w:r>
        <w:rPr>
          <w:color w:val="000000" w:themeColor="text1"/>
          <w:spacing w:val="-18"/>
          <w:lang w:val="en-US" w:eastAsia="zh-CN"/>
        </w:rPr>
        <w:t>原则</w:t>
      </w:r>
      <w:r>
        <w:rPr>
          <w:rFonts w:hint="eastAsia"/>
          <w:color w:val="000000" w:themeColor="text1"/>
          <w:spacing w:val="-18"/>
          <w:lang w:val="en-US" w:eastAsia="zh-CN"/>
        </w:rPr>
        <w:t>、</w:t>
      </w:r>
      <w:r>
        <w:rPr>
          <w:color w:val="000000" w:themeColor="text1"/>
          <w:spacing w:val="-18"/>
          <w:lang w:val="en-US" w:eastAsia="zh-CN"/>
        </w:rPr>
        <w:t>坚持“一人一岗一补贴”</w:t>
      </w:r>
      <w:r>
        <w:rPr>
          <w:rFonts w:hint="eastAsia"/>
          <w:color w:val="000000" w:themeColor="text1"/>
          <w:spacing w:val="-18"/>
          <w:lang w:val="en-US" w:eastAsia="zh-CN"/>
        </w:rPr>
        <w:t>的</w:t>
      </w:r>
      <w:r>
        <w:rPr>
          <w:color w:val="000000" w:themeColor="text1"/>
          <w:spacing w:val="-18"/>
          <w:lang w:val="en-US" w:eastAsia="zh-CN"/>
        </w:rPr>
        <w:t>原则</w:t>
      </w:r>
      <w:r>
        <w:rPr>
          <w:rFonts w:hint="eastAsia"/>
          <w:color w:val="000000" w:themeColor="text1"/>
          <w:spacing w:val="-18"/>
          <w:lang w:val="en-US" w:eastAsia="zh-CN"/>
        </w:rPr>
        <w:t>、</w:t>
      </w:r>
      <w:r>
        <w:rPr>
          <w:color w:val="000000" w:themeColor="text1"/>
          <w:spacing w:val="-18"/>
        </w:rPr>
        <w:t>坚持“在岗领补、有序退岗”的原则</w:t>
      </w:r>
      <w:r>
        <w:rPr>
          <w:rFonts w:hint="eastAsia"/>
          <w:color w:val="000000" w:themeColor="text1"/>
          <w:spacing w:val="-18"/>
          <w:lang w:eastAsia="zh-CN"/>
        </w:rPr>
        <w:t>。</w:t>
      </w:r>
    </w:p>
    <w:p>
      <w:pPr>
        <w:pStyle w:val="4"/>
        <w:keepNext w:val="0"/>
        <w:keepLines w:val="0"/>
        <w:pageBreakBefore w:val="0"/>
        <w:numPr>
          <w:ilvl w:val="0"/>
          <w:numId w:val="1"/>
        </w:numPr>
        <w:kinsoku/>
        <w:wordWrap/>
        <w:overflowPunct/>
        <w:topLinePunct w:val="0"/>
        <w:bidi w:val="0"/>
        <w:adjustRightInd/>
        <w:snapToGrid/>
        <w:spacing w:before="0" w:line="576" w:lineRule="exact"/>
        <w:ind w:left="0" w:right="0" w:firstLine="640" w:firstLineChars="200"/>
        <w:jc w:val="both"/>
        <w:textAlignment w:val="auto"/>
        <w:rPr>
          <w:rFonts w:hint="eastAsia" w:ascii="黑体" w:hAnsi="黑体" w:eastAsia="黑体" w:cs="黑体"/>
          <w:color w:val="000000" w:themeColor="text1"/>
          <w:sz w:val="32"/>
          <w:szCs w:val="32"/>
        </w:rPr>
      </w:pPr>
      <w:r>
        <w:rPr>
          <w:rFonts w:hint="eastAsia" w:ascii="黑体" w:hAnsi="黑体" w:eastAsia="黑体" w:cs="黑体"/>
          <w:color w:val="000000" w:themeColor="text1"/>
          <w:sz w:val="32"/>
          <w:szCs w:val="32"/>
        </w:rPr>
        <w:t>公益性岗位的开发</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楷体_GB2312" w:eastAsia="楷体_GB2312"/>
          <w:color w:val="000000" w:themeColor="text1"/>
        </w:rPr>
      </w:pPr>
      <w:r>
        <w:rPr>
          <w:rFonts w:hint="eastAsia" w:ascii="楷体_GB2312" w:eastAsia="楷体_GB2312"/>
          <w:color w:val="000000" w:themeColor="text1"/>
        </w:rPr>
        <w:t>（一）开发对象</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color w:val="000000" w:themeColor="text1"/>
        </w:rPr>
      </w:pPr>
      <w:r>
        <w:rPr>
          <w:color w:val="000000" w:themeColor="text1"/>
          <w:spacing w:val="-11"/>
        </w:rPr>
        <w:t>本通知所称公益性岗位，包括城镇公益性岗位和乡村扶贫公益性岗位。</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color w:val="000000" w:themeColor="text1"/>
        </w:rPr>
      </w:pPr>
      <w:r>
        <w:rPr>
          <w:color w:val="000000" w:themeColor="text1"/>
        </w:rPr>
        <w:t>城镇公益性岗位是指由各类用人单位开发并经人力资源社会保障部门认定，用于安置就业困难人员就业的岗位。具有本县城镇户籍，有就业意愿和就业能力且积极求职的就业困难人员，在县政务服务中心就业窗口进行失业登记并持有《就业登记证》的下列失业人员可按规定认定为就业困难对象：男性年满50周</w:t>
      </w:r>
      <w:r>
        <w:rPr>
          <w:color w:val="000000" w:themeColor="text1"/>
          <w:spacing w:val="-10"/>
        </w:rPr>
        <w:t>岁</w:t>
      </w:r>
      <w:r>
        <w:rPr>
          <w:rFonts w:hint="eastAsia"/>
          <w:color w:val="000000" w:themeColor="text1"/>
          <w:spacing w:val="-10"/>
          <w:lang w:val="en-US" w:eastAsia="zh-CN"/>
        </w:rPr>
        <w:t>及以上</w:t>
      </w:r>
      <w:r>
        <w:rPr>
          <w:color w:val="000000" w:themeColor="text1"/>
          <w:spacing w:val="-10"/>
        </w:rPr>
        <w:t xml:space="preserve">、女性年满 </w:t>
      </w:r>
      <w:r>
        <w:rPr>
          <w:color w:val="000000" w:themeColor="text1"/>
        </w:rPr>
        <w:t>40</w:t>
      </w:r>
      <w:r>
        <w:rPr>
          <w:color w:val="000000" w:themeColor="text1"/>
          <w:spacing w:val="-8"/>
        </w:rPr>
        <w:t>周岁及以上失业人员；持有《残疾证》的残疾</w:t>
      </w:r>
      <w:r>
        <w:rPr>
          <w:color w:val="000000" w:themeColor="text1"/>
          <w:spacing w:val="-13"/>
        </w:rPr>
        <w:t>失业人员；享受城市居民最低生活保障的失业人员；连续失业一</w:t>
      </w:r>
      <w:r>
        <w:rPr>
          <w:color w:val="000000" w:themeColor="text1"/>
          <w:spacing w:val="-16"/>
        </w:rPr>
        <w:t>年以上的长期失业人员；失地农民转成城镇户口的失业人员；城</w:t>
      </w:r>
      <w:r>
        <w:rPr>
          <w:color w:val="000000" w:themeColor="text1"/>
          <w:spacing w:val="-21"/>
        </w:rPr>
        <w:t>镇零就业家庭或享受最低生活保障家庭的高校毕业生；在校期间</w:t>
      </w:r>
      <w:r>
        <w:rPr>
          <w:color w:val="000000" w:themeColor="text1"/>
          <w:spacing w:val="-22"/>
        </w:rPr>
        <w:t>申请并获得了助学贷款的高校毕业生；在校期间家庭发生重大变</w:t>
      </w:r>
      <w:r>
        <w:rPr>
          <w:color w:val="000000" w:themeColor="text1"/>
          <w:spacing w:val="-15"/>
        </w:rPr>
        <w:t>故或灾难，经民政部门认定属社会扶持对象的高校毕业生；登记</w:t>
      </w:r>
      <w:r>
        <w:rPr>
          <w:color w:val="000000" w:themeColor="text1"/>
          <w:spacing w:val="-17"/>
          <w:w w:val="95"/>
        </w:rPr>
        <w:t>失业一年以上仍未就业的高校毕业生；父母双方</w:t>
      </w:r>
      <w:r>
        <w:rPr>
          <w:color w:val="000000" w:themeColor="text1"/>
          <w:w w:val="95"/>
        </w:rPr>
        <w:t>（单方</w:t>
      </w:r>
      <w:r>
        <w:rPr>
          <w:color w:val="000000" w:themeColor="text1"/>
          <w:spacing w:val="-27"/>
          <w:w w:val="95"/>
        </w:rPr>
        <w:t>）</w:t>
      </w:r>
      <w:r>
        <w:rPr>
          <w:color w:val="000000" w:themeColor="text1"/>
          <w:spacing w:val="-10"/>
          <w:w w:val="95"/>
        </w:rPr>
        <w:t>持《残</w:t>
      </w:r>
      <w:r>
        <w:rPr>
          <w:color w:val="000000" w:themeColor="text1"/>
          <w:spacing w:val="-14"/>
        </w:rPr>
        <w:t>疾证》，全部或部分丧失劳动能力或本人持《残疾证》的高校毕业生；省政府认定的其他人员等。</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rPr>
        <w:t>乡村公益性岗位是指在乡村范围内（含易地搬迁安置区），由各类单位开发使用，行政主管部门或当地人民政府认定，以实现公共利益、促进乡村振兴和安置乡村就业困难人员为目的的非营利性公共服务类、公共管理类岗位。</w:t>
      </w:r>
      <w:r>
        <w:rPr>
          <w:rFonts w:hint="eastAsia"/>
          <w:color w:val="000000" w:themeColor="text1"/>
          <w:spacing w:val="-8"/>
          <w:lang w:val="en-US" w:eastAsia="zh-CN"/>
        </w:rPr>
        <w:t>其中，乡村就业困难人员为有劳动能力和就业意愿，通过市场渠道难以实现稳定就业的乡村常住人口，主要包括以下类别：</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1.脱贫劳动力；</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2.易地搬迁劳动力;</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3.农村低收入劳动力;</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4.零就业家庭劳动力;</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5.持《残疾证》的劳动力;</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6.乡村大龄劳动力（女年满45周岁及以上、男年满50周岁及以上的劳动力）；</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color w:val="000000" w:themeColor="text1"/>
          <w:spacing w:val="-8"/>
          <w:lang w:val="en-US" w:eastAsia="zh-CN"/>
        </w:rPr>
      </w:pPr>
      <w:r>
        <w:rPr>
          <w:rFonts w:hint="eastAsia"/>
          <w:color w:val="000000" w:themeColor="text1"/>
          <w:spacing w:val="-8"/>
          <w:lang w:val="en-US" w:eastAsia="zh-CN"/>
        </w:rPr>
        <w:t>7.其他类型乡村就业困难人员。</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eastAsia" w:eastAsia="仿宋_GB2312"/>
          <w:color w:val="000000" w:themeColor="text1"/>
          <w:lang w:val="en-US" w:eastAsia="zh-CN"/>
        </w:rPr>
      </w:pPr>
      <w:r>
        <w:rPr>
          <w:rFonts w:hint="eastAsia"/>
          <w:color w:val="000000" w:themeColor="text1"/>
          <w:spacing w:val="-8"/>
          <w:lang w:val="en-US" w:eastAsia="zh-CN"/>
        </w:rPr>
        <w:t>根据年龄、身体状况、家庭等因素，优先安排符合条件的大龄、残疾和零就业家庭成员等特殊困难群体。</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楷体_GB2312" w:eastAsia="楷体_GB2312"/>
          <w:color w:val="000000" w:themeColor="text1"/>
        </w:rPr>
      </w:pPr>
      <w:r>
        <w:rPr>
          <w:rFonts w:hint="eastAsia" w:ascii="楷体_GB2312" w:eastAsia="楷体_GB2312"/>
          <w:color w:val="000000" w:themeColor="text1"/>
        </w:rPr>
        <w:t>（二）开发流程</w:t>
      </w:r>
    </w:p>
    <w:p>
      <w:pPr>
        <w:pStyle w:val="3"/>
        <w:keepNext w:val="0"/>
        <w:keepLines w:val="0"/>
        <w:pageBreakBefore w:val="0"/>
        <w:numPr>
          <w:ilvl w:val="0"/>
          <w:numId w:val="2"/>
        </w:numPr>
        <w:tabs>
          <w:tab w:val="left" w:pos="1131"/>
        </w:tabs>
        <w:kinsoku/>
        <w:wordWrap/>
        <w:overflowPunct/>
        <w:topLinePunct w:val="0"/>
        <w:bidi w:val="0"/>
        <w:adjustRightInd/>
        <w:snapToGrid/>
        <w:spacing w:before="0" w:after="0" w:line="576" w:lineRule="exact"/>
        <w:ind w:left="0" w:right="0" w:firstLine="643" w:firstLineChars="200"/>
        <w:jc w:val="both"/>
        <w:textAlignment w:val="auto"/>
        <w:rPr>
          <w:color w:val="000000" w:themeColor="text1"/>
        </w:rPr>
      </w:pPr>
      <w:r>
        <w:rPr>
          <w:color w:val="000000" w:themeColor="text1"/>
        </w:rPr>
        <w:t>城镇公益性岗位。</w:t>
      </w:r>
    </w:p>
    <w:p>
      <w:pPr>
        <w:pStyle w:val="10"/>
        <w:keepNext w:val="0"/>
        <w:keepLines w:val="0"/>
        <w:pageBreakBefore w:val="0"/>
        <w:numPr>
          <w:ilvl w:val="0"/>
          <w:numId w:val="3"/>
        </w:numPr>
        <w:tabs>
          <w:tab w:val="left" w:pos="1612"/>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32"/>
        </w:rPr>
      </w:pPr>
      <w:r>
        <w:rPr>
          <w:color w:val="000000" w:themeColor="text1"/>
          <w:sz w:val="32"/>
        </w:rPr>
        <w:t>用人单位提出书面申请向县人力资源和社会保障局申</w:t>
      </w:r>
      <w:r>
        <w:rPr>
          <w:color w:val="000000" w:themeColor="text1"/>
          <w:w w:val="99"/>
          <w:sz w:val="32"/>
        </w:rPr>
        <w:t>报，附岗位需求表（附件</w:t>
      </w:r>
      <w:r>
        <w:rPr>
          <w:color w:val="000000" w:themeColor="text1"/>
          <w:spacing w:val="-79"/>
          <w:sz w:val="32"/>
        </w:rPr>
        <w:t xml:space="preserve"> </w:t>
      </w:r>
      <w:r>
        <w:rPr>
          <w:color w:val="000000" w:themeColor="text1"/>
          <w:spacing w:val="1"/>
          <w:w w:val="99"/>
          <w:sz w:val="32"/>
        </w:rPr>
        <w:t>1</w:t>
      </w:r>
      <w:r>
        <w:rPr>
          <w:color w:val="000000" w:themeColor="text1"/>
          <w:spacing w:val="-159"/>
          <w:w w:val="99"/>
          <w:sz w:val="32"/>
        </w:rPr>
        <w:t>）</w:t>
      </w:r>
      <w:r>
        <w:rPr>
          <w:color w:val="000000" w:themeColor="text1"/>
          <w:w w:val="99"/>
          <w:sz w:val="32"/>
        </w:rPr>
        <w:t>；</w:t>
      </w:r>
    </w:p>
    <w:p>
      <w:pPr>
        <w:pStyle w:val="10"/>
        <w:keepNext w:val="0"/>
        <w:keepLines w:val="0"/>
        <w:pageBreakBefore w:val="0"/>
        <w:numPr>
          <w:ilvl w:val="0"/>
          <w:numId w:val="3"/>
        </w:numPr>
        <w:tabs>
          <w:tab w:val="left" w:pos="1608"/>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32"/>
        </w:rPr>
      </w:pPr>
      <w:r>
        <w:rPr>
          <w:color w:val="000000" w:themeColor="text1"/>
          <w:sz w:val="32"/>
        </w:rPr>
        <w:t>县人力资源和社会保障局批复后统一发布招聘公告；</w:t>
      </w:r>
    </w:p>
    <w:p>
      <w:pPr>
        <w:pStyle w:val="10"/>
        <w:keepNext w:val="0"/>
        <w:keepLines w:val="0"/>
        <w:pageBreakBefore w:val="0"/>
        <w:numPr>
          <w:ilvl w:val="0"/>
          <w:numId w:val="3"/>
        </w:numPr>
        <w:tabs>
          <w:tab w:val="left" w:pos="1608"/>
        </w:tabs>
        <w:kinsoku/>
        <w:wordWrap/>
        <w:overflowPunct/>
        <w:topLinePunct w:val="0"/>
        <w:bidi w:val="0"/>
        <w:adjustRightInd/>
        <w:snapToGrid/>
        <w:spacing w:before="0" w:after="0" w:line="576" w:lineRule="exact"/>
        <w:ind w:left="0" w:right="0" w:firstLine="632" w:firstLineChars="200"/>
        <w:jc w:val="both"/>
        <w:textAlignment w:val="auto"/>
        <w:rPr>
          <w:color w:val="000000" w:themeColor="text1"/>
          <w:sz w:val="32"/>
        </w:rPr>
      </w:pPr>
      <w:r>
        <w:rPr>
          <w:color w:val="000000" w:themeColor="text1"/>
          <w:w w:val="99"/>
          <w:sz w:val="32"/>
        </w:rPr>
        <w:t>各用人单位组织参加招聘对象填写申请表</w:t>
      </w:r>
      <w:r>
        <w:rPr>
          <w:color w:val="000000" w:themeColor="text1"/>
          <w:spacing w:val="2"/>
          <w:w w:val="99"/>
          <w:sz w:val="32"/>
        </w:rPr>
        <w:t>（</w:t>
      </w:r>
      <w:r>
        <w:rPr>
          <w:color w:val="000000" w:themeColor="text1"/>
          <w:w w:val="99"/>
          <w:sz w:val="32"/>
        </w:rPr>
        <w:t>附件</w:t>
      </w:r>
      <w:r>
        <w:rPr>
          <w:color w:val="000000" w:themeColor="text1"/>
          <w:spacing w:val="-78"/>
          <w:sz w:val="32"/>
        </w:rPr>
        <w:t xml:space="preserve"> </w:t>
      </w:r>
      <w:r>
        <w:rPr>
          <w:color w:val="000000" w:themeColor="text1"/>
          <w:spacing w:val="-2"/>
          <w:w w:val="99"/>
          <w:sz w:val="32"/>
        </w:rPr>
        <w:t>2</w:t>
      </w:r>
      <w:r>
        <w:rPr>
          <w:color w:val="000000" w:themeColor="text1"/>
          <w:spacing w:val="-159"/>
          <w:w w:val="99"/>
          <w:sz w:val="32"/>
        </w:rPr>
        <w:t>）</w:t>
      </w:r>
      <w:r>
        <w:rPr>
          <w:color w:val="000000" w:themeColor="text1"/>
          <w:w w:val="99"/>
          <w:sz w:val="32"/>
        </w:rPr>
        <w:t>，</w:t>
      </w:r>
      <w:r>
        <w:rPr>
          <w:color w:val="000000" w:themeColor="text1"/>
          <w:spacing w:val="-5"/>
          <w:sz w:val="32"/>
        </w:rPr>
        <w:t>结合就业困难人员申请和公共就业服务机构推荐情况、应聘者个</w:t>
      </w:r>
      <w:r>
        <w:rPr>
          <w:color w:val="000000" w:themeColor="text1"/>
          <w:spacing w:val="-7"/>
          <w:sz w:val="32"/>
        </w:rPr>
        <w:t>人情况择优聘用，确定拟招用人员后报名单</w:t>
      </w:r>
      <w:r>
        <w:rPr>
          <w:color w:val="000000" w:themeColor="text1"/>
          <w:sz w:val="32"/>
        </w:rPr>
        <w:t>（</w:t>
      </w:r>
      <w:r>
        <w:rPr>
          <w:color w:val="000000" w:themeColor="text1"/>
          <w:spacing w:val="-29"/>
          <w:sz w:val="32"/>
        </w:rPr>
        <w:t xml:space="preserve">附件 </w:t>
      </w:r>
      <w:r>
        <w:rPr>
          <w:color w:val="000000" w:themeColor="text1"/>
          <w:spacing w:val="-6"/>
          <w:sz w:val="32"/>
        </w:rPr>
        <w:t>3）</w:t>
      </w:r>
      <w:r>
        <w:rPr>
          <w:color w:val="000000" w:themeColor="text1"/>
          <w:sz w:val="32"/>
        </w:rPr>
        <w:t>给县人力资源和社会保障局审核；</w:t>
      </w:r>
    </w:p>
    <w:p>
      <w:pPr>
        <w:pStyle w:val="10"/>
        <w:keepNext w:val="0"/>
        <w:keepLines w:val="0"/>
        <w:pageBreakBefore w:val="0"/>
        <w:numPr>
          <w:ilvl w:val="0"/>
          <w:numId w:val="3"/>
        </w:numPr>
        <w:tabs>
          <w:tab w:val="left" w:pos="1612"/>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32"/>
        </w:rPr>
      </w:pPr>
      <w:r>
        <w:rPr>
          <w:color w:val="000000" w:themeColor="text1"/>
          <w:sz w:val="32"/>
        </w:rPr>
        <w:t>县人力资源和社会保障局将该批次拟招用人员向社会</w:t>
      </w:r>
      <w:r>
        <w:rPr>
          <w:color w:val="000000" w:themeColor="text1"/>
          <w:spacing w:val="-27"/>
          <w:sz w:val="32"/>
        </w:rPr>
        <w:t xml:space="preserve">公示 </w:t>
      </w:r>
      <w:r>
        <w:rPr>
          <w:color w:val="000000" w:themeColor="text1"/>
          <w:sz w:val="32"/>
        </w:rPr>
        <w:t>7</w:t>
      </w:r>
      <w:r>
        <w:rPr>
          <w:color w:val="000000" w:themeColor="text1"/>
          <w:spacing w:val="-27"/>
          <w:sz w:val="32"/>
        </w:rPr>
        <w:t xml:space="preserve"> 天；</w:t>
      </w:r>
    </w:p>
    <w:p>
      <w:pPr>
        <w:pStyle w:val="10"/>
        <w:keepNext w:val="0"/>
        <w:keepLines w:val="0"/>
        <w:pageBreakBefore w:val="0"/>
        <w:numPr>
          <w:ilvl w:val="0"/>
          <w:numId w:val="3"/>
        </w:numPr>
        <w:tabs>
          <w:tab w:val="left" w:pos="1612"/>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32"/>
        </w:rPr>
      </w:pPr>
      <w:r>
        <w:rPr>
          <w:color w:val="000000" w:themeColor="text1"/>
          <w:sz w:val="32"/>
        </w:rPr>
        <w:t>公示无异议的，按规定到县政务服务中心就业窗口办理就业登记和岗位聘用手续。</w:t>
      </w:r>
    </w:p>
    <w:p>
      <w:pPr>
        <w:pStyle w:val="3"/>
        <w:keepNext w:val="0"/>
        <w:keepLines w:val="0"/>
        <w:pageBreakBefore w:val="0"/>
        <w:numPr>
          <w:ilvl w:val="0"/>
          <w:numId w:val="2"/>
        </w:numPr>
        <w:tabs>
          <w:tab w:val="left" w:pos="1131"/>
        </w:tabs>
        <w:kinsoku/>
        <w:wordWrap/>
        <w:overflowPunct/>
        <w:topLinePunct w:val="0"/>
        <w:bidi w:val="0"/>
        <w:adjustRightInd/>
        <w:snapToGrid/>
        <w:spacing w:before="0" w:after="0" w:line="576" w:lineRule="exact"/>
        <w:ind w:left="0" w:right="0" w:firstLine="643" w:firstLineChars="200"/>
        <w:jc w:val="both"/>
        <w:textAlignment w:val="auto"/>
        <w:rPr>
          <w:color w:val="000000" w:themeColor="text1"/>
        </w:rPr>
      </w:pPr>
      <w:r>
        <w:rPr>
          <w:color w:val="000000" w:themeColor="text1"/>
        </w:rPr>
        <w:t>乡村公益性岗位。</w:t>
      </w:r>
    </w:p>
    <w:p>
      <w:pPr>
        <w:pStyle w:val="10"/>
        <w:keepNext w:val="0"/>
        <w:keepLines w:val="0"/>
        <w:pageBreakBefore w:val="0"/>
        <w:numPr>
          <w:ilvl w:val="0"/>
          <w:numId w:val="4"/>
        </w:numPr>
        <w:tabs>
          <w:tab w:val="left" w:pos="1612"/>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32"/>
        </w:rPr>
      </w:pPr>
      <w:r>
        <w:rPr>
          <w:rFonts w:hint="eastAsia"/>
          <w:color w:val="000000" w:themeColor="text1"/>
          <w:sz w:val="32"/>
          <w:lang w:val="en-US" w:eastAsia="zh-CN"/>
        </w:rPr>
        <w:t>村、社区经集体研究后向所在乡镇、街道提出用人请示，</w:t>
      </w:r>
      <w:r>
        <w:rPr>
          <w:color w:val="000000" w:themeColor="text1"/>
          <w:sz w:val="32"/>
        </w:rPr>
        <w:t>用人单位（乡镇、街道）提出书面申请向县人力资源</w:t>
      </w:r>
      <w:r>
        <w:rPr>
          <w:color w:val="000000" w:themeColor="text1"/>
          <w:w w:val="99"/>
          <w:sz w:val="32"/>
        </w:rPr>
        <w:t>和社会保障局申报，附岗位需求表（</w:t>
      </w:r>
      <w:r>
        <w:rPr>
          <w:color w:val="000000" w:themeColor="text1"/>
          <w:spacing w:val="1"/>
          <w:w w:val="99"/>
          <w:sz w:val="32"/>
        </w:rPr>
        <w:t>附件</w:t>
      </w:r>
      <w:r>
        <w:rPr>
          <w:color w:val="000000" w:themeColor="text1"/>
          <w:spacing w:val="-79"/>
          <w:sz w:val="32"/>
        </w:rPr>
        <w:t xml:space="preserve"> </w:t>
      </w:r>
      <w:r>
        <w:rPr>
          <w:color w:val="000000" w:themeColor="text1"/>
          <w:spacing w:val="-2"/>
          <w:w w:val="99"/>
          <w:sz w:val="32"/>
        </w:rPr>
        <w:t>1</w:t>
      </w:r>
      <w:r>
        <w:rPr>
          <w:color w:val="000000" w:themeColor="text1"/>
          <w:spacing w:val="-159"/>
          <w:w w:val="99"/>
          <w:sz w:val="32"/>
        </w:rPr>
        <w:t>）</w:t>
      </w:r>
      <w:r>
        <w:rPr>
          <w:color w:val="000000" w:themeColor="text1"/>
          <w:w w:val="99"/>
          <w:sz w:val="32"/>
        </w:rPr>
        <w:t>；</w:t>
      </w:r>
    </w:p>
    <w:p>
      <w:pPr>
        <w:pStyle w:val="10"/>
        <w:keepNext w:val="0"/>
        <w:keepLines w:val="0"/>
        <w:pageBreakBefore w:val="0"/>
        <w:numPr>
          <w:ilvl w:val="0"/>
          <w:numId w:val="4"/>
        </w:numPr>
        <w:tabs>
          <w:tab w:val="left" w:pos="1612"/>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32"/>
        </w:rPr>
      </w:pPr>
      <w:r>
        <w:rPr>
          <w:color w:val="000000" w:themeColor="text1"/>
          <w:sz w:val="32"/>
        </w:rPr>
        <w:t xml:space="preserve">经县人力资源和社会保障局批复同意后由村级组织增补和招聘（公开发布招聘通知--组织参加招聘对象填写申请表， </w:t>
      </w:r>
      <w:r>
        <w:rPr>
          <w:color w:val="000000" w:themeColor="text1"/>
          <w:w w:val="99"/>
          <w:sz w:val="32"/>
        </w:rPr>
        <w:t>即附件</w:t>
      </w:r>
      <w:r>
        <w:rPr>
          <w:color w:val="000000" w:themeColor="text1"/>
          <w:spacing w:val="-79"/>
          <w:sz w:val="32"/>
        </w:rPr>
        <w:t xml:space="preserve"> </w:t>
      </w:r>
      <w:r>
        <w:rPr>
          <w:color w:val="000000" w:themeColor="text1"/>
          <w:spacing w:val="1"/>
          <w:w w:val="99"/>
          <w:sz w:val="32"/>
        </w:rPr>
        <w:t>2</w:t>
      </w:r>
      <w:r>
        <w:rPr>
          <w:color w:val="000000" w:themeColor="text1"/>
          <w:spacing w:val="-4"/>
          <w:w w:val="99"/>
          <w:sz w:val="32"/>
        </w:rPr>
        <w:t>--村级和对应乡镇人社中心审核，择优确定聘用人选</w:t>
      </w:r>
      <w:r>
        <w:rPr>
          <w:color w:val="000000" w:themeColor="text1"/>
          <w:spacing w:val="-159"/>
          <w:w w:val="99"/>
          <w:sz w:val="32"/>
        </w:rPr>
        <w:t>）</w:t>
      </w:r>
      <w:r>
        <w:rPr>
          <w:color w:val="000000" w:themeColor="text1"/>
          <w:w w:val="99"/>
          <w:sz w:val="32"/>
        </w:rPr>
        <w:t>；</w:t>
      </w:r>
    </w:p>
    <w:p>
      <w:pPr>
        <w:pStyle w:val="10"/>
        <w:keepNext w:val="0"/>
        <w:keepLines w:val="0"/>
        <w:pageBreakBefore w:val="0"/>
        <w:numPr>
          <w:ilvl w:val="0"/>
          <w:numId w:val="4"/>
        </w:numPr>
        <w:tabs>
          <w:tab w:val="left" w:pos="1608"/>
        </w:tabs>
        <w:kinsoku/>
        <w:wordWrap/>
        <w:overflowPunct/>
        <w:topLinePunct w:val="0"/>
        <w:bidi w:val="0"/>
        <w:adjustRightInd/>
        <w:snapToGrid/>
        <w:spacing w:before="0" w:after="0" w:line="576" w:lineRule="exact"/>
        <w:ind w:left="0" w:right="0" w:firstLine="640" w:firstLineChars="200"/>
        <w:jc w:val="both"/>
        <w:textAlignment w:val="auto"/>
        <w:rPr>
          <w:color w:val="000000" w:themeColor="text1"/>
          <w:sz w:val="25"/>
        </w:rPr>
      </w:pPr>
      <w:r>
        <w:rPr>
          <w:color w:val="000000" w:themeColor="text1"/>
          <w:sz w:val="32"/>
        </w:rPr>
        <w:t>确定人选后由乡镇（街道）</w:t>
      </w:r>
      <w:r>
        <w:rPr>
          <w:color w:val="000000" w:themeColor="text1"/>
          <w:spacing w:val="-14"/>
          <w:sz w:val="32"/>
        </w:rPr>
        <w:t>向社会公示</w:t>
      </w:r>
      <w:r>
        <w:rPr>
          <w:color w:val="000000" w:themeColor="text1"/>
          <w:sz w:val="32"/>
        </w:rPr>
        <w:t>7</w:t>
      </w:r>
      <w:r>
        <w:rPr>
          <w:color w:val="000000" w:themeColor="text1"/>
          <w:spacing w:val="-27"/>
          <w:sz w:val="32"/>
        </w:rPr>
        <w:t>天；</w:t>
      </w:r>
    </w:p>
    <w:p>
      <w:pPr>
        <w:pStyle w:val="10"/>
        <w:keepNext w:val="0"/>
        <w:keepLines w:val="0"/>
        <w:pageBreakBefore w:val="0"/>
        <w:numPr>
          <w:ilvl w:val="0"/>
          <w:numId w:val="4"/>
        </w:numPr>
        <w:tabs>
          <w:tab w:val="left" w:pos="1621"/>
        </w:tabs>
        <w:kinsoku/>
        <w:wordWrap/>
        <w:overflowPunct/>
        <w:topLinePunct w:val="0"/>
        <w:bidi w:val="0"/>
        <w:adjustRightInd/>
        <w:snapToGrid/>
        <w:spacing w:before="0" w:after="0" w:line="576" w:lineRule="exact"/>
        <w:ind w:left="0" w:right="0" w:firstLine="660" w:firstLineChars="200"/>
        <w:jc w:val="both"/>
        <w:textAlignment w:val="auto"/>
        <w:rPr>
          <w:color w:val="000000" w:themeColor="text1"/>
          <w:sz w:val="32"/>
        </w:rPr>
      </w:pPr>
      <w:r>
        <w:rPr>
          <w:color w:val="000000" w:themeColor="text1"/>
          <w:spacing w:val="5"/>
          <w:sz w:val="32"/>
        </w:rPr>
        <w:t>将协议书（</w:t>
      </w:r>
      <w:r>
        <w:rPr>
          <w:color w:val="000000" w:themeColor="text1"/>
          <w:spacing w:val="6"/>
          <w:sz w:val="32"/>
        </w:rPr>
        <w:t>责任书</w:t>
      </w:r>
      <w:r>
        <w:rPr>
          <w:color w:val="000000" w:themeColor="text1"/>
          <w:spacing w:val="5"/>
          <w:sz w:val="32"/>
        </w:rPr>
        <w:t>）等相关资料和台账</w:t>
      </w:r>
      <w:r>
        <w:rPr>
          <w:color w:val="000000" w:themeColor="text1"/>
          <w:spacing w:val="7"/>
          <w:sz w:val="32"/>
        </w:rPr>
        <w:t>（</w:t>
      </w:r>
      <w:r>
        <w:rPr>
          <w:color w:val="000000" w:themeColor="text1"/>
          <w:spacing w:val="-29"/>
          <w:sz w:val="32"/>
        </w:rPr>
        <w:t>附件</w:t>
      </w:r>
      <w:r>
        <w:rPr>
          <w:color w:val="000000" w:themeColor="text1"/>
          <w:spacing w:val="5"/>
          <w:sz w:val="32"/>
        </w:rPr>
        <w:t>3）</w:t>
      </w:r>
      <w:r>
        <w:rPr>
          <w:color w:val="000000" w:themeColor="text1"/>
          <w:spacing w:val="-13"/>
          <w:sz w:val="32"/>
        </w:rPr>
        <w:t>交</w:t>
      </w:r>
      <w:r>
        <w:rPr>
          <w:color w:val="000000" w:themeColor="text1"/>
          <w:sz w:val="32"/>
        </w:rPr>
        <w:t>由县人力资源和社会保障局审批。</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黑体" w:eastAsia="黑体"/>
          <w:color w:val="000000" w:themeColor="text1"/>
        </w:rPr>
      </w:pPr>
      <w:r>
        <w:rPr>
          <w:rFonts w:hint="eastAsia" w:ascii="黑体" w:eastAsia="黑体"/>
          <w:color w:val="000000" w:themeColor="text1"/>
        </w:rPr>
        <w:t>四、公益性岗位的补贴</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color w:val="000000" w:themeColor="text1"/>
        </w:rPr>
      </w:pPr>
      <w:r>
        <w:rPr>
          <w:rFonts w:hint="eastAsia" w:ascii="楷体_GB2312" w:hAnsi="楷体_GB2312" w:eastAsia="楷体_GB2312"/>
          <w:color w:val="000000" w:themeColor="text1"/>
        </w:rPr>
        <w:t>（一</w:t>
      </w:r>
      <w:r>
        <w:rPr>
          <w:rFonts w:hint="eastAsia" w:ascii="楷体_GB2312" w:hAnsi="楷体_GB2312" w:eastAsia="楷体_GB2312"/>
          <w:color w:val="000000" w:themeColor="text1"/>
          <w:spacing w:val="-39"/>
        </w:rPr>
        <w:t>）</w:t>
      </w:r>
      <w:r>
        <w:rPr>
          <w:rFonts w:hint="eastAsia" w:ascii="楷体_GB2312" w:hAnsi="楷体_GB2312" w:eastAsia="楷体_GB2312"/>
          <w:color w:val="000000" w:themeColor="text1"/>
          <w:spacing w:val="-5"/>
        </w:rPr>
        <w:t>城镇公益性岗位。</w:t>
      </w:r>
      <w:r>
        <w:rPr>
          <w:color w:val="000000" w:themeColor="text1"/>
          <w:spacing w:val="-4"/>
        </w:rPr>
        <w:t>岗位补贴和社保补贴实行“先发后</w:t>
      </w:r>
      <w:r>
        <w:rPr>
          <w:color w:val="000000" w:themeColor="text1"/>
          <w:spacing w:val="-12"/>
        </w:rPr>
        <w:t>补，按季补贴，转账结算”的原则，岗位补贴的支付标准不低于</w:t>
      </w:r>
      <w:r>
        <w:rPr>
          <w:color w:val="000000" w:themeColor="text1"/>
          <w:spacing w:val="5"/>
        </w:rPr>
        <w:t>当</w:t>
      </w:r>
      <w:r>
        <w:rPr>
          <w:color w:val="000000" w:themeColor="text1"/>
          <w:spacing w:val="7"/>
        </w:rPr>
        <w:t>地</w:t>
      </w:r>
      <w:r>
        <w:rPr>
          <w:color w:val="000000" w:themeColor="text1"/>
          <w:spacing w:val="5"/>
        </w:rPr>
        <w:t>最</w:t>
      </w:r>
      <w:r>
        <w:rPr>
          <w:color w:val="000000" w:themeColor="text1"/>
          <w:spacing w:val="7"/>
        </w:rPr>
        <w:t>低</w:t>
      </w:r>
      <w:r>
        <w:rPr>
          <w:color w:val="000000" w:themeColor="text1"/>
          <w:spacing w:val="5"/>
        </w:rPr>
        <w:t>工资</w:t>
      </w:r>
      <w:r>
        <w:rPr>
          <w:color w:val="000000" w:themeColor="text1"/>
          <w:spacing w:val="7"/>
        </w:rPr>
        <w:t>标</w:t>
      </w:r>
      <w:r>
        <w:rPr>
          <w:color w:val="000000" w:themeColor="text1"/>
          <w:spacing w:val="5"/>
        </w:rPr>
        <w:t>准</w:t>
      </w:r>
      <w:r>
        <w:rPr>
          <w:color w:val="000000" w:themeColor="text1"/>
          <w:spacing w:val="7"/>
        </w:rPr>
        <w:t>，</w:t>
      </w:r>
      <w:r>
        <w:rPr>
          <w:color w:val="000000" w:themeColor="text1"/>
          <w:spacing w:val="5"/>
        </w:rPr>
        <w:t>其</w:t>
      </w:r>
      <w:r>
        <w:rPr>
          <w:color w:val="000000" w:themeColor="text1"/>
        </w:rPr>
        <w:t>中</w:t>
      </w:r>
      <w:r>
        <w:rPr>
          <w:color w:val="000000" w:themeColor="text1"/>
          <w:spacing w:val="-86"/>
        </w:rPr>
        <w:t xml:space="preserve"> </w:t>
      </w:r>
      <w:r>
        <w:rPr>
          <w:color w:val="000000" w:themeColor="text1"/>
          <w:spacing w:val="6"/>
        </w:rPr>
        <w:t>40</w:t>
      </w:r>
      <w:r>
        <w:rPr>
          <w:color w:val="000000" w:themeColor="text1"/>
          <w:spacing w:val="11"/>
          <w:w w:val="99"/>
        </w:rPr>
        <w:drawing>
          <wp:inline distT="0" distB="0" distL="0" distR="0">
            <wp:extent cx="85090" cy="154940"/>
            <wp:effectExtent l="0" t="0" r="0" b="0"/>
            <wp:docPr id="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7.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color w:val="000000" w:themeColor="text1"/>
          <w:spacing w:val="5"/>
          <w:w w:val="95"/>
        </w:rPr>
        <w:t>由</w:t>
      </w:r>
      <w:r>
        <w:rPr>
          <w:color w:val="000000" w:themeColor="text1"/>
          <w:spacing w:val="7"/>
          <w:w w:val="95"/>
        </w:rPr>
        <w:t>用</w:t>
      </w:r>
      <w:r>
        <w:rPr>
          <w:color w:val="000000" w:themeColor="text1"/>
          <w:spacing w:val="5"/>
          <w:w w:val="95"/>
        </w:rPr>
        <w:t>人</w:t>
      </w:r>
      <w:r>
        <w:rPr>
          <w:color w:val="000000" w:themeColor="text1"/>
          <w:spacing w:val="7"/>
          <w:w w:val="95"/>
        </w:rPr>
        <w:t>单</w:t>
      </w:r>
      <w:r>
        <w:rPr>
          <w:color w:val="000000" w:themeColor="text1"/>
          <w:spacing w:val="5"/>
          <w:w w:val="95"/>
        </w:rPr>
        <w:t>位承</w:t>
      </w:r>
      <w:r>
        <w:rPr>
          <w:color w:val="000000" w:themeColor="text1"/>
          <w:spacing w:val="7"/>
          <w:w w:val="95"/>
        </w:rPr>
        <w:t>担</w:t>
      </w:r>
      <w:r>
        <w:rPr>
          <w:color w:val="000000" w:themeColor="text1"/>
          <w:spacing w:val="5"/>
          <w:w w:val="95"/>
        </w:rPr>
        <w:t>，60</w:t>
      </w:r>
      <w:r>
        <w:rPr>
          <w:color w:val="000000" w:themeColor="text1"/>
          <w:spacing w:val="8"/>
          <w:w w:val="99"/>
        </w:rPr>
        <w:drawing>
          <wp:inline distT="0" distB="0" distL="0" distR="0">
            <wp:extent cx="85090" cy="154940"/>
            <wp:effectExtent l="0" t="0" r="0" b="0"/>
            <wp:docPr id="1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7.png"/>
                    <pic:cNvPicPr>
                      <a:picLocks noChangeAspect="1"/>
                    </pic:cNvPicPr>
                  </pic:nvPicPr>
                  <pic:blipFill>
                    <a:blip r:embed="rId7" cstate="print"/>
                    <a:stretch>
                      <a:fillRect/>
                    </a:stretch>
                  </pic:blipFill>
                  <pic:spPr>
                    <a:xfrm>
                      <a:off x="0" y="0"/>
                      <a:ext cx="85724" cy="155574"/>
                    </a:xfrm>
                    <a:prstGeom prst="rect">
                      <a:avLst/>
                    </a:prstGeom>
                  </pic:spPr>
                </pic:pic>
              </a:graphicData>
            </a:graphic>
          </wp:inline>
        </w:drawing>
      </w:r>
      <w:r>
        <w:rPr>
          <w:color w:val="000000" w:themeColor="text1"/>
          <w:spacing w:val="5"/>
        </w:rPr>
        <w:t>从</w:t>
      </w:r>
      <w:r>
        <w:rPr>
          <w:color w:val="000000" w:themeColor="text1"/>
          <w:spacing w:val="7"/>
        </w:rPr>
        <w:t>县</w:t>
      </w:r>
      <w:r>
        <w:rPr>
          <w:color w:val="000000" w:themeColor="text1"/>
          <w:spacing w:val="5"/>
        </w:rPr>
        <w:t>就</w:t>
      </w:r>
      <w:r>
        <w:rPr>
          <w:color w:val="000000" w:themeColor="text1"/>
          <w:spacing w:val="7"/>
        </w:rPr>
        <w:t>业</w:t>
      </w:r>
      <w:r>
        <w:rPr>
          <w:color w:val="000000" w:themeColor="text1"/>
        </w:rPr>
        <w:t>专</w:t>
      </w:r>
      <w:r>
        <w:rPr>
          <w:color w:val="000000" w:themeColor="text1"/>
          <w:spacing w:val="6"/>
          <w:w w:val="95"/>
        </w:rPr>
        <w:t>项资金中列支，社会保险由用人单位和个人按规定比例分别承</w:t>
      </w:r>
      <w:r>
        <w:rPr>
          <w:color w:val="000000" w:themeColor="text1"/>
          <w:spacing w:val="-11"/>
        </w:rPr>
        <w:t>担，个人承担部分由用人单位代扣代缴。用人单位要按月支付当</w:t>
      </w:r>
      <w:r>
        <w:rPr>
          <w:color w:val="000000" w:themeColor="text1"/>
          <w:spacing w:val="2"/>
          <w:w w:val="99"/>
        </w:rPr>
        <w:t>月在岗人员的劳动报酬（不得低于我县最低工资标准</w:t>
      </w:r>
      <w:r>
        <w:rPr>
          <w:color w:val="000000" w:themeColor="text1"/>
          <w:spacing w:val="-159"/>
          <w:w w:val="99"/>
        </w:rPr>
        <w:t>）</w:t>
      </w:r>
      <w:r>
        <w:rPr>
          <w:color w:val="000000" w:themeColor="text1"/>
          <w:spacing w:val="1"/>
          <w:w w:val="99"/>
        </w:rPr>
        <w:t>，并按季</w:t>
      </w:r>
      <w:r>
        <w:rPr>
          <w:color w:val="000000" w:themeColor="text1"/>
          <w:spacing w:val="-9"/>
        </w:rPr>
        <w:t>度将工资发放流水、社保缴费票据等凭证资料，报县人力资源和</w:t>
      </w:r>
      <w:r>
        <w:rPr>
          <w:color w:val="000000" w:themeColor="text1"/>
          <w:spacing w:val="-14"/>
        </w:rPr>
        <w:t>社会保障局审核后按规定给予岗位补贴和社保补贴。岗位补贴期</w:t>
      </w:r>
      <w:r>
        <w:rPr>
          <w:color w:val="000000" w:themeColor="text1"/>
          <w:spacing w:val="-28"/>
        </w:rPr>
        <w:t>限不超过</w:t>
      </w:r>
      <w:r>
        <w:rPr>
          <w:color w:val="000000" w:themeColor="text1"/>
        </w:rPr>
        <w:t>3</w:t>
      </w:r>
      <w:r>
        <w:rPr>
          <w:color w:val="000000" w:themeColor="text1"/>
          <w:spacing w:val="-22"/>
        </w:rPr>
        <w:t>年，距离退休年龄不足</w:t>
      </w:r>
      <w:r>
        <w:rPr>
          <w:color w:val="000000" w:themeColor="text1"/>
        </w:rPr>
        <w:t>5</w:t>
      </w:r>
      <w:r>
        <w:rPr>
          <w:color w:val="000000" w:themeColor="text1"/>
          <w:spacing w:val="-13"/>
        </w:rPr>
        <w:t>年的人员可延长至退休，累</w:t>
      </w:r>
      <w:r>
        <w:rPr>
          <w:color w:val="000000" w:themeColor="text1"/>
        </w:rPr>
        <w:t>计安置次数原则上不超过2次。</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color w:val="000000" w:themeColor="text1"/>
        </w:rPr>
      </w:pPr>
      <w:r>
        <w:rPr>
          <w:rFonts w:hint="eastAsia" w:ascii="楷体_GB2312" w:eastAsia="楷体_GB2312"/>
          <w:color w:val="000000" w:themeColor="text1"/>
        </w:rPr>
        <w:t>（二</w:t>
      </w:r>
      <w:r>
        <w:rPr>
          <w:rFonts w:hint="eastAsia" w:ascii="楷体_GB2312" w:eastAsia="楷体_GB2312"/>
          <w:color w:val="000000" w:themeColor="text1"/>
          <w:spacing w:val="-39"/>
        </w:rPr>
        <w:t>）</w:t>
      </w:r>
      <w:r>
        <w:rPr>
          <w:rFonts w:hint="eastAsia" w:ascii="楷体_GB2312" w:eastAsia="楷体_GB2312"/>
          <w:color w:val="000000" w:themeColor="text1"/>
          <w:spacing w:val="-4"/>
        </w:rPr>
        <w:t>乡村公益性岗位补贴。</w:t>
      </w:r>
      <w:r>
        <w:rPr>
          <w:color w:val="000000" w:themeColor="text1"/>
          <w:spacing w:val="-6"/>
        </w:rPr>
        <w:t>由乡镇、街道按月报送当月在</w:t>
      </w:r>
      <w:r>
        <w:rPr>
          <w:color w:val="000000" w:themeColor="text1"/>
          <w:spacing w:val="6"/>
          <w:w w:val="95"/>
        </w:rPr>
        <w:t>岗人员名单及其在银行开设的基本账户信息资料等凭证资料至</w:t>
      </w:r>
      <w:r>
        <w:rPr>
          <w:color w:val="000000" w:themeColor="text1"/>
          <w:spacing w:val="-4"/>
        </w:rPr>
        <w:t>县人社部门审核，县人社部门按规定给予补贴，目前，由人社部</w:t>
      </w:r>
      <w:r>
        <w:rPr>
          <w:color w:val="000000" w:themeColor="text1"/>
          <w:spacing w:val="-9"/>
        </w:rPr>
        <w:t>门开发的乡村公益性岗位补贴标准为</w:t>
      </w:r>
      <w:r>
        <w:rPr>
          <w:color w:val="000000" w:themeColor="text1"/>
        </w:rPr>
        <w:t>400</w:t>
      </w:r>
      <w:r>
        <w:rPr>
          <w:color w:val="000000" w:themeColor="text1"/>
          <w:spacing w:val="-20"/>
        </w:rPr>
        <w:t>元每月，后续如政策变动，遵照新的标准执行。</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黑体" w:eastAsia="黑体"/>
          <w:color w:val="000000" w:themeColor="text1"/>
        </w:rPr>
      </w:pPr>
      <w:r>
        <w:rPr>
          <w:rFonts w:hint="eastAsia" w:ascii="黑体" w:eastAsia="黑体"/>
          <w:color w:val="000000" w:themeColor="text1"/>
        </w:rPr>
        <w:t>五、公益性岗位的动态管理</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pacing w:val="-12"/>
          <w:sz w:val="32"/>
          <w:szCs w:val="32"/>
          <w:lang w:val="en-US" w:eastAsia="zh-CN" w:bidi="zh-CN"/>
        </w:rPr>
      </w:pPr>
      <w:r>
        <w:rPr>
          <w:rFonts w:hint="eastAsia" w:ascii="仿宋_GB2312" w:hAnsi="仿宋_GB2312" w:eastAsia="仿宋_GB2312" w:cs="仿宋_GB2312"/>
          <w:color w:val="000000" w:themeColor="text1"/>
          <w:spacing w:val="-12"/>
          <w:sz w:val="32"/>
          <w:szCs w:val="32"/>
          <w:lang w:val="zh-CN" w:eastAsia="zh-CN" w:bidi="zh-CN"/>
        </w:rPr>
        <w:t>各用人单位要按需设岗，科学控制公益性岗位规模，避免福利化、长期化倾向，加强管理，定期对在岗人员个人身份情况、工作落实情况、补贴发放情况等开展检查，</w:t>
      </w:r>
      <w:r>
        <w:rPr>
          <w:rFonts w:hint="eastAsia" w:ascii="仿宋_GB2312" w:hAnsi="仿宋_GB2312" w:eastAsia="仿宋_GB2312" w:cs="仿宋_GB2312"/>
          <w:color w:val="000000" w:themeColor="text1"/>
          <w:spacing w:val="-12"/>
          <w:sz w:val="32"/>
          <w:szCs w:val="32"/>
          <w:lang w:val="en-US" w:eastAsia="zh-CN" w:bidi="zh-CN"/>
        </w:rPr>
        <w:t>坚持“一人一岗一补贴”原则，不得“一人多岗”“一岗多人”。在岗人员不得同时兼职其他公益性岗位，不能享受其他公益性岗位补贴。县人力资源和社会保障局对乡村公益性岗位开发管理情况开展监督检查，及时纠正查处吃空饷、安置不符合条件人员、优亲厚友、变相发钱等违规行为，清退违规在岗人员。</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pacing w:val="-12"/>
          <w:sz w:val="32"/>
          <w:szCs w:val="32"/>
          <w:lang w:val="en-US" w:eastAsia="zh-CN" w:bidi="zh-CN"/>
        </w:rPr>
      </w:pPr>
      <w:r>
        <w:rPr>
          <w:rFonts w:hint="eastAsia" w:ascii="仿宋_GB2312" w:hAnsi="仿宋_GB2312" w:eastAsia="仿宋_GB2312" w:cs="仿宋_GB2312"/>
          <w:color w:val="000000" w:themeColor="text1"/>
          <w:spacing w:val="-12"/>
          <w:sz w:val="32"/>
          <w:szCs w:val="32"/>
          <w:lang w:val="en-US" w:eastAsia="zh-CN" w:bidi="zh-CN"/>
        </w:rPr>
        <w:t>建立岗位退出机制，</w:t>
      </w:r>
      <w:r>
        <w:rPr>
          <w:rFonts w:hint="eastAsia" w:ascii="仿宋_GB2312" w:hAnsi="仿宋_GB2312" w:eastAsia="仿宋_GB2312" w:cs="仿宋_GB2312"/>
          <w:color w:val="000000" w:themeColor="text1"/>
          <w:spacing w:val="-12"/>
          <w:sz w:val="32"/>
          <w:szCs w:val="32"/>
          <w:lang w:val="zh-CN" w:eastAsia="zh-CN" w:bidi="zh-CN"/>
        </w:rPr>
        <w:t>对于通过其他途径已实现就业的、退出劳动力市场或死亡的、不能坚持正常工作的、吃空饷的、顶岗挂岗的、不履行职责的等情况，及时清退，动态调整。</w:t>
      </w:r>
      <w:r>
        <w:rPr>
          <w:rFonts w:hint="eastAsia" w:ascii="仿宋_GB2312" w:hAnsi="仿宋_GB2312" w:eastAsia="仿宋_GB2312" w:cs="仿宋_GB2312"/>
          <w:color w:val="000000" w:themeColor="text1"/>
          <w:spacing w:val="-12"/>
          <w:sz w:val="32"/>
          <w:szCs w:val="32"/>
          <w:lang w:val="en-US" w:eastAsia="zh-CN" w:bidi="zh-CN"/>
        </w:rPr>
        <w:t>发生以下情况之一的，由各用人单位报乡（镇）人民政府以及县</w:t>
      </w:r>
      <w:r>
        <w:rPr>
          <w:rFonts w:hint="eastAsia" w:cs="仿宋_GB2312"/>
          <w:color w:val="000000" w:themeColor="text1"/>
          <w:spacing w:val="-12"/>
          <w:sz w:val="32"/>
          <w:szCs w:val="32"/>
          <w:lang w:val="en-US" w:eastAsia="zh-CN" w:bidi="zh-CN"/>
        </w:rPr>
        <w:t>人力资源和社会保障局</w:t>
      </w:r>
      <w:r>
        <w:rPr>
          <w:rFonts w:hint="eastAsia" w:ascii="仿宋_GB2312" w:hAnsi="仿宋_GB2312" w:eastAsia="仿宋_GB2312" w:cs="仿宋_GB2312"/>
          <w:color w:val="000000" w:themeColor="text1"/>
          <w:spacing w:val="-12"/>
          <w:sz w:val="32"/>
          <w:szCs w:val="32"/>
          <w:lang w:val="en-US" w:eastAsia="zh-CN" w:bidi="zh-CN"/>
        </w:rPr>
        <w:t>审核后停发补贴，并终止协议：</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pacing w:val="-12"/>
          <w:sz w:val="32"/>
          <w:szCs w:val="32"/>
          <w:lang w:val="en-US" w:eastAsia="zh-CN" w:bidi="zh-CN"/>
        </w:rPr>
      </w:pPr>
      <w:r>
        <w:rPr>
          <w:rFonts w:hint="eastAsia" w:ascii="仿宋_GB2312" w:hAnsi="仿宋_GB2312" w:eastAsia="仿宋_GB2312" w:cs="仿宋_GB2312"/>
          <w:color w:val="000000" w:themeColor="text1"/>
          <w:spacing w:val="-12"/>
          <w:sz w:val="32"/>
          <w:szCs w:val="32"/>
          <w:lang w:val="en-US" w:eastAsia="zh-CN" w:bidi="zh-CN"/>
        </w:rPr>
        <w:t>1.在岗期间有犯罪行为受到刑事处罚的；</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pacing w:val="-12"/>
          <w:sz w:val="32"/>
          <w:szCs w:val="32"/>
          <w:lang w:val="en-US" w:eastAsia="zh-CN" w:bidi="zh-CN"/>
        </w:rPr>
      </w:pPr>
      <w:r>
        <w:rPr>
          <w:rFonts w:hint="eastAsia" w:ascii="仿宋_GB2312" w:hAnsi="仿宋_GB2312" w:eastAsia="仿宋_GB2312" w:cs="仿宋_GB2312"/>
          <w:color w:val="000000" w:themeColor="text1"/>
          <w:spacing w:val="-12"/>
          <w:sz w:val="32"/>
          <w:szCs w:val="32"/>
          <w:lang w:val="en-US" w:eastAsia="zh-CN" w:bidi="zh-CN"/>
        </w:rPr>
        <w:t>2.不符合安置对象条件的；</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pacing w:val="-12"/>
          <w:sz w:val="32"/>
          <w:szCs w:val="32"/>
          <w:lang w:val="en-US" w:eastAsia="zh-CN" w:bidi="zh-CN"/>
        </w:rPr>
      </w:pPr>
      <w:r>
        <w:rPr>
          <w:rFonts w:hint="eastAsia" w:ascii="仿宋_GB2312" w:hAnsi="仿宋_GB2312" w:eastAsia="仿宋_GB2312" w:cs="仿宋_GB2312"/>
          <w:color w:val="000000" w:themeColor="text1"/>
          <w:spacing w:val="-12"/>
          <w:sz w:val="32"/>
          <w:szCs w:val="32"/>
          <w:lang w:val="en-US" w:eastAsia="zh-CN" w:bidi="zh-CN"/>
        </w:rPr>
        <w:t>3.身体条件已经不能适应工作、无法正常履职的；</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pacing w:val="-12"/>
          <w:sz w:val="32"/>
          <w:szCs w:val="32"/>
          <w:lang w:val="en-US" w:eastAsia="zh-CN" w:bidi="zh-CN"/>
        </w:rPr>
      </w:pPr>
      <w:r>
        <w:rPr>
          <w:rFonts w:hint="eastAsia" w:ascii="仿宋_GB2312" w:hAnsi="仿宋_GB2312" w:eastAsia="仿宋_GB2312" w:cs="仿宋_GB2312"/>
          <w:color w:val="000000" w:themeColor="text1"/>
          <w:spacing w:val="-12"/>
          <w:sz w:val="32"/>
          <w:szCs w:val="32"/>
          <w:lang w:val="en-US" w:eastAsia="zh-CN" w:bidi="zh-CN"/>
        </w:rPr>
        <w:t>4.已通过市场渠道实现就业创业2个月以上且月收入不低于当地最低工资标准的；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5.与其他单位签订劳动合同的；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6.跨县（市、区）务工的；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7.严重违反用人单位规章制度或乡村公益性岗位考核考评细则的；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8.无故缺岗、没有达到工作时限及未完成工作量2次以上，且不服从单位管理的；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9.年终考核不合格的；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10.一人多岗或者一岗多人的；</w:t>
      </w:r>
    </w:p>
    <w:p>
      <w:pPr>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lang w:val="en-US" w:eastAsia="zh-CN"/>
        </w:rPr>
        <w:t>11.已享受城镇职工基本养老保险待遇的；</w:t>
      </w:r>
    </w:p>
    <w:p>
      <w:pPr>
        <w:keepNext w:val="0"/>
        <w:keepLines w:val="0"/>
        <w:pageBreakBefore w:val="0"/>
        <w:widowControl/>
        <w:suppressLineNumbers w:val="0"/>
        <w:kinsoku/>
        <w:wordWrap/>
        <w:overflowPunct/>
        <w:topLinePunct w:val="0"/>
        <w:autoSpaceDE/>
        <w:autoSpaceDN/>
        <w:bidi w:val="0"/>
        <w:adjustRightInd/>
        <w:snapToGrid/>
        <w:spacing w:before="0" w:line="576" w:lineRule="exact"/>
        <w:ind w:left="0" w:right="0" w:firstLine="700" w:firstLineChars="200"/>
        <w:jc w:val="both"/>
        <w:textAlignment w:val="auto"/>
        <w:rPr>
          <w:rFonts w:hint="eastAsia" w:ascii="仿宋_GB2312" w:hAnsi="仿宋_GB2312" w:eastAsia="仿宋_GB2312" w:cs="仿宋_GB2312"/>
          <w:color w:val="000000" w:themeColor="text1"/>
          <w:spacing w:val="15"/>
          <w:kern w:val="0"/>
          <w:sz w:val="32"/>
          <w:szCs w:val="32"/>
          <w:lang w:val="en-US" w:eastAsia="zh-CN" w:bidi="ar"/>
        </w:rPr>
      </w:pPr>
      <w:r>
        <w:rPr>
          <w:rFonts w:hint="eastAsia" w:ascii="仿宋_GB2312" w:hAnsi="仿宋_GB2312" w:eastAsia="仿宋_GB2312" w:cs="仿宋_GB2312"/>
          <w:color w:val="000000" w:themeColor="text1"/>
          <w:spacing w:val="15"/>
          <w:kern w:val="0"/>
          <w:sz w:val="32"/>
          <w:szCs w:val="32"/>
          <w:lang w:val="en-US" w:eastAsia="zh-CN" w:bidi="ar"/>
        </w:rPr>
        <w:t>12.县（市、区）级及以上人民政府规定的其他情况。</w:t>
      </w:r>
    </w:p>
    <w:p>
      <w:pPr>
        <w:pStyle w:val="4"/>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pacing w:val="-12"/>
          <w:sz w:val="32"/>
          <w:szCs w:val="32"/>
        </w:rPr>
        <w:t>对退出公益性岗位的，用人单位须在10</w:t>
      </w:r>
      <w:r>
        <w:rPr>
          <w:rFonts w:hint="eastAsia" w:ascii="仿宋_GB2312" w:hAnsi="仿宋_GB2312" w:eastAsia="仿宋_GB2312" w:cs="仿宋_GB2312"/>
          <w:color w:val="000000" w:themeColor="text1"/>
          <w:sz w:val="32"/>
          <w:szCs w:val="32"/>
        </w:rPr>
        <w:t>日内向县人社部门备案，履行减员手续。离岗人员中确有培训就业意愿和学习考试能力的，优先登记开展中长期项目制职业技能培训，并按规定给予职业技能培训补贴和职业技能鉴定补贴。</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color w:val="000000" w:themeColor="text1"/>
        </w:rPr>
      </w:pPr>
      <w:r>
        <w:rPr>
          <w:color w:val="000000" w:themeColor="text1"/>
          <w:spacing w:val="-11"/>
        </w:rPr>
        <w:t>六、本实施意见由县人力资源和社会保障局负责解释，在执</w:t>
      </w:r>
      <w:r>
        <w:rPr>
          <w:color w:val="000000" w:themeColor="text1"/>
          <w:spacing w:val="-19"/>
        </w:rPr>
        <w:t>行过程中，若上级部门政策有变动，按上级部门的政策规定执行，</w:t>
      </w:r>
      <w:r>
        <w:rPr>
          <w:color w:val="000000" w:themeColor="text1"/>
          <w:spacing w:val="-22"/>
        </w:rPr>
        <w:t>此前发布的有关公益性岗位的政策文件，与本通知不一致的，按照本通知执行。</w:t>
      </w:r>
    </w:p>
    <w:p>
      <w:pPr>
        <w:pStyle w:val="4"/>
        <w:keepNext w:val="0"/>
        <w:keepLines w:val="0"/>
        <w:pageBreakBefore w:val="0"/>
        <w:kinsoku/>
        <w:wordWrap/>
        <w:overflowPunct/>
        <w:topLinePunct w:val="0"/>
        <w:bidi w:val="0"/>
        <w:adjustRightInd/>
        <w:snapToGrid/>
        <w:spacing w:before="0" w:line="576" w:lineRule="exact"/>
        <w:ind w:left="0" w:right="0" w:firstLine="900" w:firstLineChars="200"/>
        <w:jc w:val="both"/>
        <w:textAlignment w:val="auto"/>
        <w:rPr>
          <w:color w:val="000000" w:themeColor="text1"/>
          <w:sz w:val="45"/>
        </w:rPr>
      </w:pP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color w:val="000000" w:themeColor="text1"/>
        </w:rPr>
      </w:pPr>
      <w:r>
        <w:rPr>
          <w:color w:val="000000" w:themeColor="text1"/>
        </w:rPr>
        <w:t>附件：1.罗甸县城镇（乡村）公益性岗位需求信息表</w:t>
      </w:r>
    </w:p>
    <w:p>
      <w:pPr>
        <w:pStyle w:val="10"/>
        <w:keepNext w:val="0"/>
        <w:keepLines w:val="0"/>
        <w:pageBreakBefore w:val="0"/>
        <w:numPr>
          <w:ilvl w:val="0"/>
          <w:numId w:val="0"/>
        </w:numPr>
        <w:tabs>
          <w:tab w:val="left" w:pos="2267"/>
        </w:tabs>
        <w:kinsoku/>
        <w:wordWrap/>
        <w:overflowPunct/>
        <w:topLinePunct w:val="0"/>
        <w:bidi w:val="0"/>
        <w:adjustRightInd/>
        <w:snapToGrid/>
        <w:spacing w:before="0" w:after="0" w:line="576" w:lineRule="exact"/>
        <w:ind w:right="0" w:rightChars="0" w:firstLine="1600" w:firstLineChars="500"/>
        <w:jc w:val="both"/>
        <w:textAlignment w:val="auto"/>
        <w:rPr>
          <w:color w:val="000000" w:themeColor="text1"/>
          <w:sz w:val="32"/>
        </w:rPr>
      </w:pPr>
      <w:r>
        <w:rPr>
          <w:rFonts w:hint="eastAsia"/>
          <w:color w:val="000000" w:themeColor="text1"/>
          <w:sz w:val="32"/>
          <w:lang w:val="en-US" w:eastAsia="zh-CN"/>
        </w:rPr>
        <w:t>2.</w:t>
      </w:r>
      <w:r>
        <w:rPr>
          <w:color w:val="000000" w:themeColor="text1"/>
          <w:sz w:val="32"/>
        </w:rPr>
        <w:t>罗甸县城镇（乡村）公益性岗位申请表</w:t>
      </w:r>
    </w:p>
    <w:p>
      <w:pPr>
        <w:pStyle w:val="10"/>
        <w:keepNext w:val="0"/>
        <w:keepLines w:val="0"/>
        <w:pageBreakBefore w:val="0"/>
        <w:numPr>
          <w:ilvl w:val="0"/>
          <w:numId w:val="0"/>
        </w:numPr>
        <w:tabs>
          <w:tab w:val="left" w:pos="2267"/>
        </w:tabs>
        <w:kinsoku/>
        <w:wordWrap/>
        <w:overflowPunct/>
        <w:topLinePunct w:val="0"/>
        <w:bidi w:val="0"/>
        <w:adjustRightInd/>
        <w:snapToGrid/>
        <w:spacing w:before="0" w:after="0" w:line="576" w:lineRule="exact"/>
        <w:ind w:leftChars="200" w:right="0" w:rightChars="0" w:firstLine="1120" w:firstLineChars="400"/>
        <w:jc w:val="both"/>
        <w:textAlignment w:val="auto"/>
        <w:rPr>
          <w:color w:val="000000" w:themeColor="text1"/>
          <w:spacing w:val="-10"/>
          <w:sz w:val="32"/>
        </w:rPr>
      </w:pPr>
      <w:r>
        <w:rPr>
          <w:rFonts w:hint="eastAsia"/>
          <w:color w:val="000000" w:themeColor="text1"/>
          <w:spacing w:val="-20"/>
          <w:sz w:val="32"/>
          <w:lang w:val="en-US" w:eastAsia="zh-CN"/>
        </w:rPr>
        <w:t>3.</w:t>
      </w:r>
      <w:r>
        <w:rPr>
          <w:color w:val="000000" w:themeColor="text1"/>
          <w:spacing w:val="-20"/>
          <w:sz w:val="32"/>
        </w:rPr>
        <w:t xml:space="preserve">罗甸县 </w:t>
      </w:r>
      <w:r>
        <w:rPr>
          <w:color w:val="000000" w:themeColor="text1"/>
          <w:sz w:val="32"/>
        </w:rPr>
        <w:t>202</w:t>
      </w:r>
      <w:r>
        <w:rPr>
          <w:rFonts w:hint="eastAsia"/>
          <w:color w:val="000000" w:themeColor="text1"/>
          <w:sz w:val="32"/>
          <w:lang w:val="en-US" w:eastAsia="zh-CN"/>
        </w:rPr>
        <w:t>X</w:t>
      </w:r>
      <w:r>
        <w:rPr>
          <w:color w:val="000000" w:themeColor="text1"/>
          <w:spacing w:val="-1"/>
          <w:sz w:val="32"/>
        </w:rPr>
        <w:t>年</w:t>
      </w:r>
      <w:r>
        <w:rPr>
          <w:color w:val="000000" w:themeColor="text1"/>
          <w:sz w:val="32"/>
        </w:rPr>
        <w:t>X</w:t>
      </w:r>
      <w:r>
        <w:rPr>
          <w:color w:val="000000" w:themeColor="text1"/>
          <w:spacing w:val="-10"/>
          <w:sz w:val="32"/>
        </w:rPr>
        <w:t>月新增公益性岗位人员台账</w:t>
      </w:r>
    </w:p>
    <w:p>
      <w:pPr>
        <w:pStyle w:val="10"/>
        <w:keepNext w:val="0"/>
        <w:keepLines w:val="0"/>
        <w:pageBreakBefore w:val="0"/>
        <w:widowControl w:val="0"/>
        <w:numPr>
          <w:ilvl w:val="0"/>
          <w:numId w:val="0"/>
        </w:numPr>
        <w:tabs>
          <w:tab w:val="left" w:pos="2267"/>
        </w:tabs>
        <w:kinsoku/>
        <w:wordWrap/>
        <w:overflowPunct/>
        <w:topLinePunct w:val="0"/>
        <w:autoSpaceDE w:val="0"/>
        <w:autoSpaceDN w:val="0"/>
        <w:bidi w:val="0"/>
        <w:adjustRightInd/>
        <w:snapToGrid/>
        <w:spacing w:before="0" w:after="0" w:line="576" w:lineRule="exact"/>
        <w:ind w:right="0" w:rightChars="0" w:firstLine="660" w:firstLineChars="220"/>
        <w:jc w:val="both"/>
        <w:textAlignment w:val="auto"/>
        <w:rPr>
          <w:rFonts w:hint="default" w:eastAsia="仿宋_GB2312"/>
          <w:color w:val="000000" w:themeColor="text1"/>
          <w:spacing w:val="-10"/>
          <w:sz w:val="32"/>
          <w:lang w:val="en-US" w:eastAsia="zh-CN"/>
        </w:rPr>
      </w:pPr>
      <w:r>
        <w:rPr>
          <w:rFonts w:hint="eastAsia"/>
          <w:color w:val="000000" w:themeColor="text1"/>
          <w:spacing w:val="-10"/>
          <w:sz w:val="32"/>
          <w:lang w:val="en-US" w:eastAsia="zh-CN"/>
        </w:rPr>
        <w:t xml:space="preserve">      4.罗甸县人力资源和社会保障局公益性人员年度考核表</w:t>
      </w:r>
    </w:p>
    <w:sectPr>
      <w:footerReference r:id="rId5" w:type="default"/>
      <w:pgSz w:w="11910" w:h="16840"/>
      <w:pgMar w:top="2098" w:right="1474" w:bottom="1984" w:left="1531" w:header="720" w:footer="720" w:gutter="0"/>
      <w:pgNumType w:fmt="numberInDash"/>
      <w:cols w:equalWidth="0" w:num="1">
        <w:col w:w="9290"/>
      </w:cols>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66" w:hanging="805"/>
        <w:jc w:val="left"/>
      </w:pPr>
      <w:rPr>
        <w:rFonts w:hint="default" w:ascii="仿宋_GB2312" w:hAnsi="仿宋_GB2312" w:eastAsia="仿宋_GB2312" w:cs="仿宋_GB2312"/>
        <w:spacing w:val="1"/>
        <w:w w:val="99"/>
        <w:sz w:val="30"/>
        <w:szCs w:val="30"/>
        <w:lang w:val="zh-CN" w:eastAsia="zh-CN" w:bidi="zh-CN"/>
      </w:rPr>
    </w:lvl>
    <w:lvl w:ilvl="1" w:tentative="0">
      <w:start w:val="0"/>
      <w:numFmt w:val="bullet"/>
      <w:lvlText w:val="•"/>
      <w:lvlJc w:val="left"/>
      <w:pPr>
        <w:ind w:left="1072" w:hanging="805"/>
      </w:pPr>
      <w:rPr>
        <w:rFonts w:hint="default"/>
        <w:lang w:val="zh-CN" w:eastAsia="zh-CN" w:bidi="zh-CN"/>
      </w:rPr>
    </w:lvl>
    <w:lvl w:ilvl="2" w:tentative="0">
      <w:start w:val="0"/>
      <w:numFmt w:val="bullet"/>
      <w:lvlText w:val="•"/>
      <w:lvlJc w:val="left"/>
      <w:pPr>
        <w:ind w:left="1985" w:hanging="805"/>
      </w:pPr>
      <w:rPr>
        <w:rFonts w:hint="default"/>
        <w:lang w:val="zh-CN" w:eastAsia="zh-CN" w:bidi="zh-CN"/>
      </w:rPr>
    </w:lvl>
    <w:lvl w:ilvl="3" w:tentative="0">
      <w:start w:val="0"/>
      <w:numFmt w:val="bullet"/>
      <w:lvlText w:val="•"/>
      <w:lvlJc w:val="left"/>
      <w:pPr>
        <w:ind w:left="2897" w:hanging="805"/>
      </w:pPr>
      <w:rPr>
        <w:rFonts w:hint="default"/>
        <w:lang w:val="zh-CN" w:eastAsia="zh-CN" w:bidi="zh-CN"/>
      </w:rPr>
    </w:lvl>
    <w:lvl w:ilvl="4" w:tentative="0">
      <w:start w:val="0"/>
      <w:numFmt w:val="bullet"/>
      <w:lvlText w:val="•"/>
      <w:lvlJc w:val="left"/>
      <w:pPr>
        <w:ind w:left="3810" w:hanging="805"/>
      </w:pPr>
      <w:rPr>
        <w:rFonts w:hint="default"/>
        <w:lang w:val="zh-CN" w:eastAsia="zh-CN" w:bidi="zh-CN"/>
      </w:rPr>
    </w:lvl>
    <w:lvl w:ilvl="5" w:tentative="0">
      <w:start w:val="0"/>
      <w:numFmt w:val="bullet"/>
      <w:lvlText w:val="•"/>
      <w:lvlJc w:val="left"/>
      <w:pPr>
        <w:ind w:left="4723" w:hanging="805"/>
      </w:pPr>
      <w:rPr>
        <w:rFonts w:hint="default"/>
        <w:lang w:val="zh-CN" w:eastAsia="zh-CN" w:bidi="zh-CN"/>
      </w:rPr>
    </w:lvl>
    <w:lvl w:ilvl="6" w:tentative="0">
      <w:start w:val="0"/>
      <w:numFmt w:val="bullet"/>
      <w:lvlText w:val="•"/>
      <w:lvlJc w:val="left"/>
      <w:pPr>
        <w:ind w:left="5635" w:hanging="805"/>
      </w:pPr>
      <w:rPr>
        <w:rFonts w:hint="default"/>
        <w:lang w:val="zh-CN" w:eastAsia="zh-CN" w:bidi="zh-CN"/>
      </w:rPr>
    </w:lvl>
    <w:lvl w:ilvl="7" w:tentative="0">
      <w:start w:val="0"/>
      <w:numFmt w:val="bullet"/>
      <w:lvlText w:val="•"/>
      <w:lvlJc w:val="left"/>
      <w:pPr>
        <w:ind w:left="6548" w:hanging="805"/>
      </w:pPr>
      <w:rPr>
        <w:rFonts w:hint="default"/>
        <w:lang w:val="zh-CN" w:eastAsia="zh-CN" w:bidi="zh-CN"/>
      </w:rPr>
    </w:lvl>
    <w:lvl w:ilvl="8" w:tentative="0">
      <w:start w:val="0"/>
      <w:numFmt w:val="bullet"/>
      <w:lvlText w:val="•"/>
      <w:lvlJc w:val="left"/>
      <w:pPr>
        <w:ind w:left="7460" w:hanging="805"/>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130" w:hanging="324"/>
        <w:jc w:val="left"/>
      </w:pPr>
      <w:rPr>
        <w:rFonts w:hint="default" w:ascii="仿宋_GB2312" w:hAnsi="仿宋_GB2312" w:eastAsia="仿宋_GB2312" w:cs="仿宋_GB2312"/>
        <w:b/>
        <w:bCs/>
        <w:spacing w:val="-2"/>
        <w:w w:val="98"/>
        <w:sz w:val="30"/>
        <w:szCs w:val="30"/>
        <w:lang w:val="zh-CN" w:eastAsia="zh-CN" w:bidi="zh-CN"/>
      </w:rPr>
    </w:lvl>
    <w:lvl w:ilvl="1" w:tentative="0">
      <w:start w:val="2"/>
      <w:numFmt w:val="decimal"/>
      <w:lvlText w:val="%2."/>
      <w:lvlJc w:val="left"/>
      <w:pPr>
        <w:ind w:left="2266" w:hanging="500"/>
        <w:jc w:val="left"/>
      </w:pPr>
      <w:rPr>
        <w:rFonts w:hint="default" w:ascii="仿宋_GB2312" w:hAnsi="仿宋_GB2312" w:eastAsia="仿宋_GB2312" w:cs="仿宋_GB2312"/>
        <w:spacing w:val="0"/>
        <w:w w:val="99"/>
        <w:sz w:val="32"/>
        <w:szCs w:val="32"/>
        <w:lang w:val="zh-CN" w:eastAsia="zh-CN" w:bidi="zh-CN"/>
      </w:rPr>
    </w:lvl>
    <w:lvl w:ilvl="2" w:tentative="0">
      <w:start w:val="0"/>
      <w:numFmt w:val="bullet"/>
      <w:lvlText w:val="•"/>
      <w:lvlJc w:val="left"/>
      <w:pPr>
        <w:ind w:left="3040" w:hanging="500"/>
      </w:pPr>
      <w:rPr>
        <w:rFonts w:hint="default"/>
        <w:lang w:val="zh-CN" w:eastAsia="zh-CN" w:bidi="zh-CN"/>
      </w:rPr>
    </w:lvl>
    <w:lvl w:ilvl="3" w:tentative="0">
      <w:start w:val="0"/>
      <w:numFmt w:val="bullet"/>
      <w:lvlText w:val="•"/>
      <w:lvlJc w:val="left"/>
      <w:pPr>
        <w:ind w:left="3821" w:hanging="500"/>
      </w:pPr>
      <w:rPr>
        <w:rFonts w:hint="default"/>
        <w:lang w:val="zh-CN" w:eastAsia="zh-CN" w:bidi="zh-CN"/>
      </w:rPr>
    </w:lvl>
    <w:lvl w:ilvl="4" w:tentative="0">
      <w:start w:val="0"/>
      <w:numFmt w:val="bullet"/>
      <w:lvlText w:val="•"/>
      <w:lvlJc w:val="left"/>
      <w:pPr>
        <w:ind w:left="4602" w:hanging="500"/>
      </w:pPr>
      <w:rPr>
        <w:rFonts w:hint="default"/>
        <w:lang w:val="zh-CN" w:eastAsia="zh-CN" w:bidi="zh-CN"/>
      </w:rPr>
    </w:lvl>
    <w:lvl w:ilvl="5" w:tentative="0">
      <w:start w:val="0"/>
      <w:numFmt w:val="bullet"/>
      <w:lvlText w:val="•"/>
      <w:lvlJc w:val="left"/>
      <w:pPr>
        <w:ind w:left="5382" w:hanging="500"/>
      </w:pPr>
      <w:rPr>
        <w:rFonts w:hint="default"/>
        <w:lang w:val="zh-CN" w:eastAsia="zh-CN" w:bidi="zh-CN"/>
      </w:rPr>
    </w:lvl>
    <w:lvl w:ilvl="6" w:tentative="0">
      <w:start w:val="0"/>
      <w:numFmt w:val="bullet"/>
      <w:lvlText w:val="•"/>
      <w:lvlJc w:val="left"/>
      <w:pPr>
        <w:ind w:left="6163" w:hanging="500"/>
      </w:pPr>
      <w:rPr>
        <w:rFonts w:hint="default"/>
        <w:lang w:val="zh-CN" w:eastAsia="zh-CN" w:bidi="zh-CN"/>
      </w:rPr>
    </w:lvl>
    <w:lvl w:ilvl="7" w:tentative="0">
      <w:start w:val="0"/>
      <w:numFmt w:val="bullet"/>
      <w:lvlText w:val="•"/>
      <w:lvlJc w:val="left"/>
      <w:pPr>
        <w:ind w:left="6944" w:hanging="500"/>
      </w:pPr>
      <w:rPr>
        <w:rFonts w:hint="default"/>
        <w:lang w:val="zh-CN" w:eastAsia="zh-CN" w:bidi="zh-CN"/>
      </w:rPr>
    </w:lvl>
    <w:lvl w:ilvl="8" w:tentative="0">
      <w:start w:val="0"/>
      <w:numFmt w:val="bullet"/>
      <w:lvlText w:val="•"/>
      <w:lvlJc w:val="left"/>
      <w:pPr>
        <w:ind w:left="7724" w:hanging="500"/>
      </w:pPr>
      <w:rPr>
        <w:rFonts w:hint="default"/>
        <w:lang w:val="zh-CN" w:eastAsia="zh-CN" w:bidi="zh-CN"/>
      </w:rPr>
    </w:lvl>
  </w:abstractNum>
  <w:abstractNum w:abstractNumId="2">
    <w:nsid w:val="0E998B63"/>
    <w:multiLevelType w:val="singleLevel"/>
    <w:tmpl w:val="0E998B63"/>
    <w:lvl w:ilvl="0" w:tentative="0">
      <w:start w:val="3"/>
      <w:numFmt w:val="chineseCounting"/>
      <w:suff w:val="nothing"/>
      <w:lvlText w:val="%1、"/>
      <w:lvlJc w:val="left"/>
      <w:rPr>
        <w:rFonts w:hint="eastAsia"/>
      </w:rPr>
    </w:lvl>
  </w:abstractNum>
  <w:abstractNum w:abstractNumId="3">
    <w:nsid w:val="59ADCABA"/>
    <w:multiLevelType w:val="multilevel"/>
    <w:tmpl w:val="59ADCABA"/>
    <w:lvl w:ilvl="0" w:tentative="0">
      <w:start w:val="1"/>
      <w:numFmt w:val="decimal"/>
      <w:lvlText w:val="（%1）"/>
      <w:lvlJc w:val="left"/>
      <w:pPr>
        <w:ind w:left="166" w:hanging="805"/>
        <w:jc w:val="left"/>
      </w:pPr>
      <w:rPr>
        <w:rFonts w:hint="default" w:ascii="仿宋_GB2312" w:hAnsi="仿宋_GB2312" w:eastAsia="仿宋_GB2312" w:cs="仿宋_GB2312"/>
        <w:spacing w:val="1"/>
        <w:w w:val="99"/>
        <w:sz w:val="30"/>
        <w:szCs w:val="30"/>
        <w:lang w:val="zh-CN" w:eastAsia="zh-CN" w:bidi="zh-CN"/>
      </w:rPr>
    </w:lvl>
    <w:lvl w:ilvl="1" w:tentative="0">
      <w:start w:val="0"/>
      <w:numFmt w:val="bullet"/>
      <w:lvlText w:val="•"/>
      <w:lvlJc w:val="left"/>
      <w:pPr>
        <w:ind w:left="1072" w:hanging="805"/>
      </w:pPr>
      <w:rPr>
        <w:rFonts w:hint="default"/>
        <w:lang w:val="zh-CN" w:eastAsia="zh-CN" w:bidi="zh-CN"/>
      </w:rPr>
    </w:lvl>
    <w:lvl w:ilvl="2" w:tentative="0">
      <w:start w:val="0"/>
      <w:numFmt w:val="bullet"/>
      <w:lvlText w:val="•"/>
      <w:lvlJc w:val="left"/>
      <w:pPr>
        <w:ind w:left="1985" w:hanging="805"/>
      </w:pPr>
      <w:rPr>
        <w:rFonts w:hint="default"/>
        <w:lang w:val="zh-CN" w:eastAsia="zh-CN" w:bidi="zh-CN"/>
      </w:rPr>
    </w:lvl>
    <w:lvl w:ilvl="3" w:tentative="0">
      <w:start w:val="0"/>
      <w:numFmt w:val="bullet"/>
      <w:lvlText w:val="•"/>
      <w:lvlJc w:val="left"/>
      <w:pPr>
        <w:ind w:left="2897" w:hanging="805"/>
      </w:pPr>
      <w:rPr>
        <w:rFonts w:hint="default"/>
        <w:lang w:val="zh-CN" w:eastAsia="zh-CN" w:bidi="zh-CN"/>
      </w:rPr>
    </w:lvl>
    <w:lvl w:ilvl="4" w:tentative="0">
      <w:start w:val="0"/>
      <w:numFmt w:val="bullet"/>
      <w:lvlText w:val="•"/>
      <w:lvlJc w:val="left"/>
      <w:pPr>
        <w:ind w:left="3810" w:hanging="805"/>
      </w:pPr>
      <w:rPr>
        <w:rFonts w:hint="default"/>
        <w:lang w:val="zh-CN" w:eastAsia="zh-CN" w:bidi="zh-CN"/>
      </w:rPr>
    </w:lvl>
    <w:lvl w:ilvl="5" w:tentative="0">
      <w:start w:val="0"/>
      <w:numFmt w:val="bullet"/>
      <w:lvlText w:val="•"/>
      <w:lvlJc w:val="left"/>
      <w:pPr>
        <w:ind w:left="4723" w:hanging="805"/>
      </w:pPr>
      <w:rPr>
        <w:rFonts w:hint="default"/>
        <w:lang w:val="zh-CN" w:eastAsia="zh-CN" w:bidi="zh-CN"/>
      </w:rPr>
    </w:lvl>
    <w:lvl w:ilvl="6" w:tentative="0">
      <w:start w:val="0"/>
      <w:numFmt w:val="bullet"/>
      <w:lvlText w:val="•"/>
      <w:lvlJc w:val="left"/>
      <w:pPr>
        <w:ind w:left="5635" w:hanging="805"/>
      </w:pPr>
      <w:rPr>
        <w:rFonts w:hint="default"/>
        <w:lang w:val="zh-CN" w:eastAsia="zh-CN" w:bidi="zh-CN"/>
      </w:rPr>
    </w:lvl>
    <w:lvl w:ilvl="7" w:tentative="0">
      <w:start w:val="0"/>
      <w:numFmt w:val="bullet"/>
      <w:lvlText w:val="•"/>
      <w:lvlJc w:val="left"/>
      <w:pPr>
        <w:ind w:left="6548" w:hanging="805"/>
      </w:pPr>
      <w:rPr>
        <w:rFonts w:hint="default"/>
        <w:lang w:val="zh-CN" w:eastAsia="zh-CN" w:bidi="zh-CN"/>
      </w:rPr>
    </w:lvl>
    <w:lvl w:ilvl="8" w:tentative="0">
      <w:start w:val="0"/>
      <w:numFmt w:val="bullet"/>
      <w:lvlText w:val="•"/>
      <w:lvlJc w:val="left"/>
      <w:pPr>
        <w:ind w:left="7460" w:hanging="805"/>
      </w:pPr>
      <w:rPr>
        <w:rFonts w:hint="default"/>
        <w:lang w:val="zh-CN" w:eastAsia="zh-CN" w:bidi="zh-C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GEwMzVmZDFiMDI1MDNjYjBiZDIzOWI3MmVkNTIyOTQifQ=="/>
  </w:docVars>
  <w:rsids>
    <w:rsidRoot w:val="00000000"/>
    <w:rsid w:val="0DAC0EE6"/>
    <w:rsid w:val="0FEF6AD7"/>
    <w:rsid w:val="10A10F54"/>
    <w:rsid w:val="12361FB5"/>
    <w:rsid w:val="152F3F41"/>
    <w:rsid w:val="170D1C86"/>
    <w:rsid w:val="18BA4055"/>
    <w:rsid w:val="1A600AA1"/>
    <w:rsid w:val="1BFD2A10"/>
    <w:rsid w:val="1C904BFE"/>
    <w:rsid w:val="1E331247"/>
    <w:rsid w:val="221818E6"/>
    <w:rsid w:val="255969B8"/>
    <w:rsid w:val="257202B5"/>
    <w:rsid w:val="35E81C15"/>
    <w:rsid w:val="36392367"/>
    <w:rsid w:val="3E001F59"/>
    <w:rsid w:val="5DF477DD"/>
    <w:rsid w:val="605A1D45"/>
    <w:rsid w:val="60B679C0"/>
    <w:rsid w:val="61BD48CC"/>
    <w:rsid w:val="67636F0A"/>
    <w:rsid w:val="76735B00"/>
    <w:rsid w:val="77997D83"/>
    <w:rsid w:val="7B7C2FC2"/>
    <w:rsid w:val="7FD227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ind w:left="187"/>
      <w:outlineLvl w:val="1"/>
    </w:pPr>
    <w:rPr>
      <w:rFonts w:ascii="方正小标宋简体" w:hAnsi="方正小标宋简体" w:eastAsia="方正小标宋简体" w:cs="方正小标宋简体"/>
      <w:sz w:val="44"/>
      <w:szCs w:val="44"/>
      <w:lang w:val="zh-CN" w:eastAsia="zh-CN" w:bidi="zh-CN"/>
    </w:rPr>
  </w:style>
  <w:style w:type="paragraph" w:styleId="3">
    <w:name w:val="heading 2"/>
    <w:basedOn w:val="1"/>
    <w:next w:val="1"/>
    <w:qFormat/>
    <w:uiPriority w:val="1"/>
    <w:pPr>
      <w:spacing w:before="4"/>
      <w:ind w:left="1130" w:hanging="324"/>
      <w:outlineLvl w:val="2"/>
    </w:pPr>
    <w:rPr>
      <w:rFonts w:ascii="仿宋_GB2312" w:hAnsi="仿宋_GB2312" w:eastAsia="仿宋_GB2312" w:cs="仿宋_GB2312"/>
      <w:b/>
      <w:bCs/>
      <w:sz w:val="32"/>
      <w:szCs w:val="32"/>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spacing w:before="166"/>
      <w:ind w:left="166" w:firstLine="640"/>
    </w:pPr>
    <w:rPr>
      <w:rFonts w:ascii="仿宋_GB2312" w:hAnsi="仿宋_GB2312" w:eastAsia="仿宋_GB2312" w:cs="仿宋_GB2312"/>
      <w:lang w:val="zh-CN" w:eastAsia="zh-CN" w:bidi="zh-CN"/>
    </w:rPr>
  </w:style>
  <w:style w:type="paragraph" w:customStyle="1" w:styleId="11">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ScaleCrop>false</ScaleCrop>
  <LinksUpToDate>false</LinksUpToDate>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2022-01-18T09:59:00Z</dcterms:created>
  <dc:creator>微软用户</dc:creator>
  <cp:lastModifiedBy>WPS_1552894888</cp:lastModifiedBy>
  <cp:lastPrinted>2022-03-22T07:50:00Z</cp:lastPrinted>
  <dcterms:modified xsi:type="dcterms:W3CDTF">2022-05-13T03:30:51Z</dcterms:modified>
  <dc:title>关于转发中共黔南州委宣传部《关于转发中共贵州省委宣传部〈关于转发中共中央宣传部关于认真组织学习〈六个“为什么”——对几个重大问题的回答的通知〉〉的通知》的通知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WPS 文字</vt:lpwstr>
  </property>
  <property fmtid="{D5CDD505-2E9C-101B-9397-08002B2CF9AE}" pid="4" name="LastSaved">
    <vt:filetime>2022-01-18T00:00:00Z</vt:filetime>
  </property>
  <property fmtid="{D5CDD505-2E9C-101B-9397-08002B2CF9AE}" pid="5" name="KSOProductBuildVer">
    <vt:lpwstr>2052-11.1.0.11636</vt:lpwstr>
  </property>
  <property fmtid="{D5CDD505-2E9C-101B-9397-08002B2CF9AE}" pid="6" name="ICV">
    <vt:lpwstr>D4906E1FDD7C4C0784B8CD636E7388BA</vt:lpwstr>
  </property>
</Properties>
</file>