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49" w:line="243" w:lineRule="auto"/>
        <w:ind w:left="567" w:right="7" w:hanging="567"/>
        <w:outlineLvl w:val="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2"/>
          <w:sz w:val="46"/>
          <w:szCs w:val="46"/>
        </w:rPr>
        <w:t>省财政厅省人力资源社会保障厅人民银行贵阳</w:t>
      </w:r>
      <w:r>
        <w:rPr>
          <w:rFonts w:ascii="宋体" w:hAnsi="宋体" w:eastAsia="宋体" w:cs="宋体"/>
          <w:spacing w:val="9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中心支行关于转发《财政部人力资源社会</w:t>
      </w:r>
    </w:p>
    <w:p>
      <w:pPr>
        <w:spacing w:before="74" w:line="224" w:lineRule="auto"/>
        <w:ind w:left="524"/>
        <w:outlineLvl w:val="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0"/>
          <w:sz w:val="46"/>
          <w:szCs w:val="46"/>
        </w:rPr>
        <w:t>保障部中国人民银行关于进一步加大创业</w:t>
      </w:r>
    </w:p>
    <w:p>
      <w:pPr>
        <w:spacing w:before="44" w:line="660" w:lineRule="exact"/>
        <w:ind w:left="1055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9"/>
          <w:position w:val="12"/>
          <w:sz w:val="46"/>
          <w:szCs w:val="46"/>
        </w:rPr>
        <w:t>担保贷款贴息力度全力支持重点群体</w:t>
      </w:r>
    </w:p>
    <w:p>
      <w:pPr>
        <w:spacing w:before="2" w:line="224" w:lineRule="auto"/>
        <w:ind w:left="2303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创业就业的通知》的通知</w:t>
      </w:r>
    </w:p>
    <w:p>
      <w:pPr>
        <w:pStyle w:val="2"/>
        <w:spacing w:line="321" w:lineRule="auto"/>
        <w:ind w:firstLine="2640" w:firstLineChars="600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黔财金〔2020〕29号</w:t>
      </w:r>
    </w:p>
    <w:p>
      <w:pPr>
        <w:pStyle w:val="2"/>
        <w:spacing w:line="322" w:lineRule="auto"/>
      </w:pPr>
    </w:p>
    <w:p>
      <w:pPr>
        <w:spacing w:before="111" w:line="226" w:lineRule="auto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各市(州)财政局、人力资源社会保障局、人民银行各市州中心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8" w:line="184" w:lineRule="auto"/>
        <w:ind w:left="777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5"/>
          <w:sz w:val="30"/>
          <w:szCs w:val="30"/>
        </w:rPr>
        <w:t>—</w:t>
      </w:r>
      <w:r>
        <w:rPr>
          <w:rFonts w:ascii="宋体" w:hAnsi="宋体" w:eastAsia="宋体" w:cs="宋体"/>
          <w:spacing w:val="-1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1—</w:t>
      </w: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20"/>
          <w:pgMar w:top="1429" w:right="1525" w:bottom="0" w:left="1300" w:header="0" w:footer="0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97" w:line="227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支行、贵阳辖区各县市支行：</w:t>
      </w:r>
    </w:p>
    <w:p>
      <w:pPr>
        <w:spacing w:before="235" w:line="360" w:lineRule="auto"/>
        <w:ind w:left="3" w:firstLine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当前新冠肺炎疫情对就业创业造成一定影响。为深入贯彻落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实习近平总书记在统筹推进新冠肺炎疫情防控和经济社会发展工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作部署会议上的重要讲话精神，全面强化稳就业举措，更好发挥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创业担保贷款贴息资金引导作用，加强资金保障，全力支持复工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复产和创业就业，推动经济社会有序稳定发展。财政部联合人力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资源社会保障部、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中国人民银行印发了《关于进一步加大创业担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保贷款贴息力度全力支持重点群体创业就业的通知》</w:t>
      </w:r>
      <w:r>
        <w:rPr>
          <w:rFonts w:ascii="宋体" w:hAnsi="宋体" w:eastAsia="宋体" w:cs="宋体"/>
          <w:spacing w:val="4"/>
          <w:sz w:val="30"/>
          <w:szCs w:val="30"/>
        </w:rPr>
        <w:t>X</w:t>
      </w:r>
      <w:r>
        <w:rPr>
          <w:rFonts w:ascii="仿宋" w:hAnsi="仿宋" w:eastAsia="仿宋" w:cs="仿宋"/>
          <w:spacing w:val="3"/>
          <w:sz w:val="30"/>
          <w:szCs w:val="30"/>
        </w:rPr>
        <w:t>财金〔2020〕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21号，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以下简称《通知》),现将《通知》转发给你们，并结合我</w:t>
      </w:r>
    </w:p>
    <w:p>
      <w:pPr>
        <w:spacing w:line="226" w:lineRule="auto"/>
        <w:ind w:left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省实际，提出以下意见，请一并遵照执行。</w:t>
      </w:r>
    </w:p>
    <w:p>
      <w:pPr>
        <w:spacing w:before="212" w:line="228" w:lineRule="auto"/>
        <w:ind w:left="64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一、降低利率水平</w:t>
      </w:r>
    </w:p>
    <w:p>
      <w:pPr>
        <w:spacing w:before="259" w:line="360" w:lineRule="auto"/>
        <w:ind w:right="55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新发放创业担保贷款利率适当下降，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由不超过</w:t>
      </w:r>
      <w:r>
        <w:rPr>
          <w:rFonts w:ascii="宋体" w:hAnsi="宋体" w:eastAsia="宋体" w:cs="宋体"/>
          <w:sz w:val="30"/>
          <w:szCs w:val="30"/>
        </w:rPr>
        <w:t>LPR</w:t>
      </w:r>
      <w:r>
        <w:rPr>
          <w:rFonts w:ascii="宋体" w:hAnsi="宋体" w:eastAsia="宋体" w:cs="宋体"/>
          <w:spacing w:val="15"/>
          <w:sz w:val="30"/>
          <w:szCs w:val="30"/>
        </w:rPr>
        <w:t>+200</w:t>
      </w:r>
      <w:r>
        <w:rPr>
          <w:rFonts w:ascii="宋体" w:hAnsi="宋体" w:eastAsia="宋体" w:cs="宋体"/>
          <w:sz w:val="30"/>
          <w:szCs w:val="30"/>
        </w:rPr>
        <w:t>BP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降为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+150</w:t>
      </w:r>
      <w:r>
        <w:rPr>
          <w:rFonts w:ascii="Times New Roman" w:hAnsi="Times New Roman" w:eastAsia="Times New Roman" w:cs="Times New Roman"/>
          <w:sz w:val="30"/>
          <w:szCs w:val="30"/>
        </w:rPr>
        <w:t>BP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 xml:space="preserve">,   </w:t>
      </w:r>
      <w:r>
        <w:rPr>
          <w:rFonts w:ascii="仿宋" w:hAnsi="仿宋" w:eastAsia="仿宋" w:cs="仿宋"/>
          <w:spacing w:val="21"/>
          <w:sz w:val="30"/>
          <w:szCs w:val="30"/>
        </w:rPr>
        <w:t>贫困地区(含国家扶贫</w:t>
      </w:r>
      <w:r>
        <w:rPr>
          <w:rFonts w:ascii="仿宋" w:hAnsi="仿宋" w:eastAsia="仿宋" w:cs="仿宋"/>
          <w:spacing w:val="20"/>
          <w:sz w:val="30"/>
          <w:szCs w:val="30"/>
        </w:rPr>
        <w:t>开发工作重点县、全国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14个集中连片特殊困难地区)贷款利率上限由不超过</w:t>
      </w:r>
      <w:r>
        <w:rPr>
          <w:rFonts w:ascii="宋体" w:hAnsi="宋体" w:eastAsia="宋体" w:cs="宋体"/>
          <w:sz w:val="30"/>
          <w:szCs w:val="30"/>
        </w:rPr>
        <w:t>LPR</w:t>
      </w:r>
      <w:r>
        <w:rPr>
          <w:rFonts w:ascii="宋体" w:hAnsi="宋体" w:eastAsia="宋体" w:cs="宋体"/>
          <w:spacing w:val="29"/>
          <w:sz w:val="30"/>
          <w:szCs w:val="30"/>
        </w:rPr>
        <w:t>+300</w:t>
      </w:r>
      <w:r>
        <w:rPr>
          <w:rFonts w:ascii="宋体" w:hAnsi="宋体" w:eastAsia="宋体" w:cs="宋体"/>
          <w:sz w:val="30"/>
          <w:szCs w:val="30"/>
        </w:rPr>
        <w:t>BP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下降为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+250</w:t>
      </w:r>
      <w:r>
        <w:rPr>
          <w:rFonts w:ascii="Times New Roman" w:hAnsi="Times New Roman" w:eastAsia="Times New Roman" w:cs="Times New Roman"/>
          <w:sz w:val="30"/>
          <w:szCs w:val="30"/>
        </w:rPr>
        <w:t>BP</w:t>
      </w:r>
      <w:r>
        <w:rPr>
          <w:rFonts w:ascii="Times New Roman" w:hAnsi="Times New Roman" w:eastAsia="Times New Roman" w:cs="Times New Roman"/>
          <w:spacing w:val="-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。</w:t>
      </w:r>
      <w:r>
        <w:rPr>
          <w:rFonts w:ascii="仿宋" w:hAnsi="仿宋" w:eastAsia="仿宋" w:cs="仿宋"/>
          <w:spacing w:val="13"/>
          <w:sz w:val="30"/>
          <w:szCs w:val="30"/>
        </w:rPr>
        <w:t>具体贷款利率在下降后的利率标准内，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由经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办银行根据借款人和借款企业的经营状况、信用情况等与借款人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和借款企业协商确定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，其中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，低于一年期(含一年)的贷款利率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由借贷双方参照一年期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确定；超过一年期的贷款，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由借</w:t>
      </w:r>
      <w:r>
        <w:rPr>
          <w:rFonts w:ascii="仿宋" w:hAnsi="仿宋" w:eastAsia="仿宋" w:cs="仿宋"/>
          <w:spacing w:val="10"/>
          <w:sz w:val="30"/>
          <w:szCs w:val="30"/>
        </w:rPr>
        <w:t>贷双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方协商选择参照一年期或五年期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pacing w:val="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并在贷款合同中明确约定，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财政部门按照合同约定的</w:t>
      </w:r>
      <w:r>
        <w:rPr>
          <w:rFonts w:ascii="Times New Roman" w:hAnsi="Times New Roman" w:eastAsia="Times New Roman" w:cs="Times New Roman"/>
          <w:sz w:val="30"/>
          <w:szCs w:val="30"/>
        </w:rPr>
        <w:t>LPR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给予相应贴息。《通知》印发之日前</w:t>
      </w:r>
    </w:p>
    <w:p>
      <w:pPr>
        <w:spacing w:before="1" w:line="227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已发放和已签订合同但未发放的贷款，仍按原规定执行。</w:t>
      </w:r>
    </w:p>
    <w:p>
      <w:pPr>
        <w:spacing w:before="232" w:line="229" w:lineRule="auto"/>
        <w:ind w:left="64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二、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进一步降低反担保门槛</w:t>
      </w:r>
    </w:p>
    <w:p>
      <w:pPr>
        <w:spacing w:line="229" w:lineRule="auto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0" w:h="16820"/>
          <w:pgMar w:top="1429" w:right="1356" w:bottom="1786" w:left="1568" w:header="0" w:footer="1482" w:gutter="0"/>
          <w:cols w:space="720" w:num="1"/>
        </w:sectPr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98" w:line="353" w:lineRule="auto"/>
        <w:ind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各地要打破反担保人的地域限制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，建立全省异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地担保工作机 </w:t>
      </w:r>
      <w:r>
        <w:rPr>
          <w:rFonts w:ascii="仿宋" w:hAnsi="仿宋" w:eastAsia="仿宋" w:cs="仿宋"/>
          <w:spacing w:val="23"/>
          <w:sz w:val="30"/>
          <w:szCs w:val="30"/>
        </w:rPr>
        <w:t>制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，原则上全省范围内符合反担保条件的人员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、孵化基地(创业 </w:t>
      </w:r>
      <w:r>
        <w:rPr>
          <w:rFonts w:ascii="仿宋" w:hAnsi="仿宋" w:eastAsia="仿宋" w:cs="仿宋"/>
          <w:spacing w:val="20"/>
          <w:sz w:val="30"/>
          <w:szCs w:val="30"/>
        </w:rPr>
        <w:t>园),都可以为创业项目所在地创业人员提供担保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。各担保机构要 </w:t>
      </w:r>
      <w:r>
        <w:rPr>
          <w:rFonts w:ascii="仿宋" w:hAnsi="仿宋" w:eastAsia="仿宋" w:cs="仿宋"/>
          <w:spacing w:val="21"/>
          <w:sz w:val="30"/>
          <w:szCs w:val="30"/>
        </w:rPr>
        <w:t>积极与经办合作银行对接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，逐步开展“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一县(区)一个信用地区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建设，对信用地区内符合创业担保贷款申请条</w:t>
      </w:r>
      <w:r>
        <w:rPr>
          <w:rFonts w:ascii="仿宋" w:hAnsi="仿宋" w:eastAsia="仿宋" w:cs="仿宋"/>
          <w:spacing w:val="13"/>
          <w:sz w:val="30"/>
          <w:szCs w:val="30"/>
        </w:rPr>
        <w:t>件且诚实守信的创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业者，免除反担保，并给予财政贴息。</w:t>
      </w:r>
    </w:p>
    <w:p>
      <w:pPr>
        <w:spacing w:before="261" w:line="221" w:lineRule="auto"/>
        <w:ind w:left="61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三、鼓励地方加大支持力度</w:t>
      </w:r>
    </w:p>
    <w:p>
      <w:pPr>
        <w:spacing w:before="217" w:line="619" w:lineRule="exact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24"/>
          <w:sz w:val="30"/>
          <w:szCs w:val="30"/>
        </w:rPr>
        <w:t>各市(州)可适当放宽创业担保贷款借款人条件</w:t>
      </w:r>
      <w:r>
        <w:rPr>
          <w:rFonts w:ascii="仿宋" w:hAnsi="仿宋" w:eastAsia="仿宋" w:cs="仿宋"/>
          <w:spacing w:val="-72"/>
          <w:position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position w:val="24"/>
          <w:sz w:val="30"/>
          <w:szCs w:val="30"/>
        </w:rPr>
        <w:t>、提高贷款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额度上限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，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由此额外产生的贴息资金支出由市(州)财政承担。</w:t>
      </w:r>
    </w:p>
    <w:p>
      <w:pPr>
        <w:pStyle w:val="2"/>
        <w:spacing w:line="357" w:lineRule="auto"/>
      </w:pPr>
    </w:p>
    <w:p>
      <w:pPr>
        <w:pStyle w:val="2"/>
        <w:spacing w:line="357" w:lineRule="auto"/>
      </w:pPr>
    </w:p>
    <w:p>
      <w:pPr>
        <w:spacing w:before="97" w:line="357" w:lineRule="auto"/>
        <w:ind w:left="1614" w:right="421" w:hanging="9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附件：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财政部人力资源社会保障部中国人民银行关于进一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步加大创业担保贷款贴息力度全力支持重点群体创业</w:t>
      </w:r>
    </w:p>
    <w:p>
      <w:pPr>
        <w:spacing w:line="223" w:lineRule="auto"/>
        <w:ind w:left="15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就业的通知</w:t>
      </w: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ectPr>
          <w:footerReference r:id="rId6" w:type="default"/>
          <w:pgSz w:w="11900" w:h="16820"/>
          <w:pgMar w:top="1429" w:right="1135" w:bottom="1606" w:left="1566" w:header="0" w:footer="1309" w:gutter="0"/>
          <w:cols w:equalWidth="0" w:num="1">
            <w:col w:w="9199"/>
          </w:cols>
        </w:sectPr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98" w:line="222" w:lineRule="auto"/>
        <w:ind w:left="3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贵州省财政厅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58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position w:val="21"/>
          <w:sz w:val="30"/>
          <w:szCs w:val="30"/>
        </w:rPr>
        <w:t>贵州省人力资源</w:t>
      </w:r>
    </w:p>
    <w:p>
      <w:pPr>
        <w:spacing w:before="2" w:line="220" w:lineRule="auto"/>
        <w:ind w:left="3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社会保障厅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98" w:line="602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2"/>
          <w:sz w:val="30"/>
          <w:szCs w:val="30"/>
        </w:rPr>
        <w:t>中国人民银行贵阳中心支行</w:t>
      </w:r>
    </w:p>
    <w:p>
      <w:pPr>
        <w:spacing w:before="2" w:line="188" w:lineRule="auto"/>
        <w:ind w:left="8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7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13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日</w:t>
      </w:r>
    </w:p>
    <w:p>
      <w:pPr>
        <w:spacing w:line="188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00" w:h="16820"/>
          <w:pgMar w:top="1429" w:right="1135" w:bottom="1606" w:left="1566" w:header="0" w:footer="1309" w:gutter="0"/>
          <w:cols w:equalWidth="0" w:num="3">
            <w:col w:w="2481" w:space="100"/>
            <w:col w:w="2459" w:space="100"/>
            <w:col w:w="4059"/>
          </w:cols>
        </w:sectPr>
      </w:pPr>
    </w:p>
    <w:p>
      <w:pPr>
        <w:pStyle w:val="2"/>
        <w:spacing w:line="241" w:lineRule="auto"/>
      </w:pPr>
      <w: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4920615</wp:posOffset>
                </wp:positionH>
                <wp:positionV relativeFrom="page">
                  <wp:posOffset>8736965</wp:posOffset>
                </wp:positionV>
                <wp:extent cx="1701800" cy="698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1246" y="8737560"/>
                          <a:ext cx="1701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387.45pt;margin-top:687.95pt;height:0.55pt;width:134pt;mso-position-horizontal-relative:page;mso-position-vertical-relative:page;z-index:-251654144;mso-width-relative:page;mso-height-relative:page;" fillcolor="#000000" filled="t" stroked="f" coordsize="21600,21600" o:allowincell="f" o:gfxdata="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OyfzdkAAAAOAQAADwAAAAAAAAABACAAAAAiAAAAZHJzL2Rvd25yZXYueG1sUEsB&#10;AhQAFAAAAAgAh07iQHKj/2ctAgAAbAQAAA4AAAAAAAAAAQAgAAAAKAEAAGRycy9lMm9Eb2MueG1s&#10;UEsFBgAAAAAGAAYAWQEAAMc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4990465</wp:posOffset>
                </wp:positionH>
                <wp:positionV relativeFrom="page">
                  <wp:posOffset>8350250</wp:posOffset>
                </wp:positionV>
                <wp:extent cx="1632585" cy="6350"/>
                <wp:effectExtent l="0" t="0" r="0" b="0"/>
                <wp:wrapNone/>
                <wp:docPr id="4" name="R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067" y="8350277"/>
                          <a:ext cx="1632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" o:spid="_x0000_s1026" o:spt="1" style="position:absolute;left:0pt;margin-left:392.95pt;margin-top:657.5pt;height:0.5pt;width:128.55pt;mso-position-horizontal-relative:page;mso-position-vertical-relative:page;z-index:-251653120;mso-width-relative:page;mso-height-relative:page;" fillcolor="#000000" filled="t" stroked="f" coordsize="21600,21600" o:allowincell="f" o:gfxdata="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Upad2gAAAA4BAAAPAAAAAAAAAAEAIAAAACIAAABkcnMvZG93bnJldi54bWxQ&#10;SwECFAAUAAAACACHTuJAApEqcC4CAABsBAAADgAAAAAAAAABACAAAAAp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945515</wp:posOffset>
            </wp:positionH>
            <wp:positionV relativeFrom="page">
              <wp:posOffset>8350250</wp:posOffset>
            </wp:positionV>
            <wp:extent cx="30988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76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945515</wp:posOffset>
            </wp:positionH>
            <wp:positionV relativeFrom="page">
              <wp:posOffset>8736965</wp:posOffset>
            </wp:positionV>
            <wp:extent cx="264160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1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939800</wp:posOffset>
            </wp:positionH>
            <wp:positionV relativeFrom="page">
              <wp:posOffset>9118600</wp:posOffset>
            </wp:positionV>
            <wp:extent cx="5683250" cy="127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242" cy="1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3377565</wp:posOffset>
            </wp:positionH>
            <wp:positionV relativeFrom="page">
              <wp:posOffset>7511415</wp:posOffset>
            </wp:positionV>
            <wp:extent cx="1651635" cy="162623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375" cy="162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78" w:line="222" w:lineRule="auto"/>
        <w:ind w:left="33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0"/>
          <w:sz w:val="24"/>
          <w:szCs w:val="24"/>
        </w:rPr>
        <w:t>抄送：贵安新区管委会财政局</w:t>
      </w:r>
    </w:p>
    <w:p>
      <w:pPr>
        <w:pStyle w:val="2"/>
        <w:spacing w:line="250" w:lineRule="auto"/>
      </w:pPr>
    </w:p>
    <w:p>
      <w:pPr>
        <w:spacing w:before="78" w:line="222" w:lineRule="auto"/>
        <w:ind w:left="339"/>
        <w:rPr>
          <w:rFonts w:ascii="仿宋" w:hAnsi="仿宋" w:eastAsia="仿宋" w:cs="仿宋"/>
          <w:sz w:val="24"/>
          <w:szCs w:val="24"/>
        </w:rPr>
      </w:pPr>
      <w:r>
        <w:pict>
          <v:shape id="_x0000_s1026" o:spid="_x0000_s1026" o:spt="202" type="#_x0000_t202" style="position:absolute;left:0pt;margin-left:297.95pt;margin-top:2.9pt;height:16.45pt;width:130.45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40"/>
                      <w:w w:val="102"/>
                      <w:sz w:val="24"/>
                      <w:szCs w:val="24"/>
                    </w:rPr>
                    <w:t>2020年7月13日印发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33"/>
          <w:sz w:val="24"/>
          <w:szCs w:val="24"/>
        </w:rPr>
        <w:t>贵州省财政厅办公室</w:t>
      </w:r>
    </w:p>
    <w:p>
      <w:pPr>
        <w:spacing w:before="280" w:line="222" w:lineRule="auto"/>
        <w:ind w:left="689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0"/>
          <w:sz w:val="24"/>
          <w:szCs w:val="24"/>
        </w:rPr>
        <w:t>共印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10"/>
          <w:sz w:val="24"/>
          <w:szCs w:val="24"/>
        </w:rPr>
        <w:t>份</w:t>
      </w:r>
    </w:p>
    <w:p>
      <w:pPr>
        <w:spacing w:before="246" w:line="183" w:lineRule="auto"/>
        <w:ind w:left="33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9"/>
          <w:w w:val="95"/>
          <w:sz w:val="34"/>
          <w:szCs w:val="34"/>
        </w:rPr>
        <w:t>—4—</w:t>
      </w:r>
    </w:p>
    <w:p>
      <w:pPr>
        <w:spacing w:line="183" w:lineRule="auto"/>
        <w:rPr>
          <w:rFonts w:ascii="宋体" w:hAnsi="宋体" w:eastAsia="宋体" w:cs="宋体"/>
          <w:sz w:val="34"/>
          <w:szCs w:val="34"/>
        </w:rPr>
        <w:sectPr>
          <w:footerReference r:id="rId7" w:type="default"/>
          <w:pgSz w:w="11900" w:h="16820"/>
          <w:pgMar w:top="1429" w:right="1470" w:bottom="400" w:left="1480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283" w:line="219" w:lineRule="auto"/>
      </w:pPr>
    </w:p>
    <w:p>
      <w:pPr>
        <w:spacing w:before="156" w:line="219" w:lineRule="auto"/>
        <w:ind w:left="37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9"/>
          <w:sz w:val="48"/>
          <w:szCs w:val="48"/>
        </w:rPr>
        <w:t>财政部人力资源社会保障部中国人民银行</w:t>
      </w:r>
    </w:p>
    <w:p>
      <w:pPr>
        <w:spacing w:before="34" w:line="219" w:lineRule="auto"/>
        <w:ind w:left="71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8"/>
          <w:w w:val="94"/>
          <w:sz w:val="48"/>
          <w:szCs w:val="48"/>
        </w:rPr>
        <w:t>关于进一步加大创业担保贷款贴息力度</w:t>
      </w:r>
    </w:p>
    <w:p>
      <w:pPr>
        <w:spacing w:before="31" w:line="219" w:lineRule="auto"/>
        <w:ind w:left="122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2"/>
          <w:w w:val="94"/>
          <w:sz w:val="48"/>
          <w:szCs w:val="48"/>
        </w:rPr>
        <w:t>全力支持重点群体创业就业的通知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17" w:line="244" w:lineRule="auto"/>
        <w:ind w:left="69"/>
        <w:rPr>
          <w:rFonts w:ascii="宋体" w:hAnsi="宋体" w:eastAsia="宋体" w:cs="宋体"/>
          <w:sz w:val="36"/>
          <w:szCs w:val="36"/>
        </w:rPr>
      </w:pPr>
      <w:r>
        <w:rPr>
          <w:rFonts w:ascii="仿宋" w:hAnsi="仿宋" w:eastAsia="仿宋" w:cs="仿宋"/>
          <w:spacing w:val="-54"/>
          <w:sz w:val="36"/>
          <w:szCs w:val="36"/>
        </w:rPr>
        <w:t>各省、自</w:t>
      </w:r>
      <w:r>
        <w:rPr>
          <w:rFonts w:ascii="仿宋" w:hAnsi="仿宋" w:eastAsia="仿宋" w:cs="仿宋"/>
          <w:spacing w:val="-53"/>
          <w:sz w:val="36"/>
          <w:szCs w:val="36"/>
        </w:rPr>
        <w:t>治区、直辖市、计划单列市财政厅(局)、人力资源社</w:t>
      </w:r>
      <w:r>
        <w:rPr>
          <w:rFonts w:ascii="仿宋" w:hAnsi="仿宋" w:eastAsia="仿宋" w:cs="仿宋"/>
          <w:spacing w:val="-49"/>
          <w:sz w:val="36"/>
          <w:szCs w:val="36"/>
        </w:rPr>
        <w:t>会</w:t>
      </w:r>
      <w:r>
        <w:rPr>
          <w:rFonts w:ascii="仿宋" w:hAnsi="仿宋" w:eastAsia="仿宋" w:cs="仿宋"/>
          <w:spacing w:val="4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49"/>
          <w:sz w:val="36"/>
          <w:szCs w:val="36"/>
        </w:rPr>
        <w:t>保障厅(局),新疆生产建设兵团财政局、</w:t>
      </w:r>
      <w:r>
        <w:rPr>
          <w:rFonts w:ascii="仿宋" w:hAnsi="仿宋" w:eastAsia="仿宋" w:cs="仿宋"/>
          <w:spacing w:val="-50"/>
          <w:sz w:val="36"/>
          <w:szCs w:val="36"/>
        </w:rPr>
        <w:t>人力资源社会保障局，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2"/>
          <w:sz w:val="36"/>
          <w:szCs w:val="36"/>
        </w:rPr>
        <w:t>中国人民银行上海总部、各分行、营业管理部、省会(</w:t>
      </w:r>
      <w:r>
        <w:rPr>
          <w:rFonts w:ascii="宋体" w:hAnsi="宋体" w:eastAsia="宋体" w:cs="宋体"/>
          <w:spacing w:val="-41"/>
          <w:sz w:val="36"/>
          <w:szCs w:val="36"/>
        </w:rPr>
        <w:t>首府)</w:t>
      </w:r>
      <w:r>
        <w:rPr>
          <w:rFonts w:ascii="宋体" w:hAnsi="宋体" w:eastAsia="宋体" w:cs="宋体"/>
          <w:spacing w:val="-17"/>
          <w:sz w:val="36"/>
          <w:szCs w:val="36"/>
        </w:rPr>
        <w:t>城</w:t>
      </w:r>
      <w:r>
        <w:rPr>
          <w:rFonts w:ascii="宋体" w:hAnsi="宋体" w:eastAsia="宋体" w:cs="宋体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5"/>
          <w:w w:val="96"/>
          <w:sz w:val="36"/>
          <w:szCs w:val="36"/>
        </w:rPr>
        <w:t>市中心支行、各副省级城市中心支行：</w:t>
      </w:r>
    </w:p>
    <w:p>
      <w:pPr>
        <w:spacing w:before="171" w:line="237" w:lineRule="auto"/>
        <w:ind w:left="69" w:right="28" w:firstLine="640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3"/>
          <w:w w:val="93"/>
          <w:sz w:val="36"/>
          <w:szCs w:val="36"/>
        </w:rPr>
        <w:t>当前新冠肺炎疫情对就业创业造成一定影响。为深入贯彻落</w:t>
      </w:r>
      <w:r>
        <w:rPr>
          <w:rFonts w:ascii="宋体" w:hAnsi="宋体" w:eastAsia="宋体" w:cs="宋体"/>
          <w:spacing w:val="1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0"/>
          <w:w w:val="93"/>
          <w:sz w:val="36"/>
          <w:szCs w:val="36"/>
        </w:rPr>
        <w:t>实习近平总书记在统筹推进新冠肺炎疫情防控和经济社会发展工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1"/>
          <w:w w:val="93"/>
          <w:sz w:val="36"/>
          <w:szCs w:val="36"/>
        </w:rPr>
        <w:t>作部署会议上的重要讲话精神，全面强化稳就业举措，更好发挥</w:t>
      </w:r>
    </w:p>
    <w:p>
      <w:pPr>
        <w:spacing w:before="308" w:line="184" w:lineRule="auto"/>
        <w:ind w:left="735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3"/>
          <w:w w:val="97"/>
          <w:sz w:val="33"/>
          <w:szCs w:val="33"/>
        </w:rPr>
        <w:t>—1—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pgSz w:w="12060" w:h="16930"/>
          <w:pgMar w:top="1439" w:right="1695" w:bottom="400" w:left="1719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97" w:line="516" w:lineRule="exact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5"/>
          <w:sz w:val="30"/>
          <w:szCs w:val="30"/>
        </w:rPr>
        <w:t>创业担保贷款贴息资金引导作用，加强资金保障，全力支持复工</w:t>
      </w:r>
    </w:p>
    <w:p>
      <w:pPr>
        <w:spacing w:line="219" w:lineRule="auto"/>
        <w:ind w:left="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复产和创业就业，推动经济社会有序稳定发展，现通知如</w:t>
      </w:r>
      <w:r>
        <w:rPr>
          <w:rFonts w:ascii="仿宋" w:hAnsi="仿宋" w:eastAsia="仿宋" w:cs="仿宋"/>
          <w:spacing w:val="-5"/>
          <w:sz w:val="30"/>
          <w:szCs w:val="30"/>
        </w:rPr>
        <w:t>下：</w:t>
      </w:r>
    </w:p>
    <w:p>
      <w:pPr>
        <w:spacing w:before="147" w:line="222" w:lineRule="auto"/>
        <w:ind w:left="64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一、扩大覆盖范围</w:t>
      </w:r>
    </w:p>
    <w:p>
      <w:pPr>
        <w:spacing w:before="174" w:line="304" w:lineRule="auto"/>
        <w:ind w:right="178" w:firstLine="8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(一)增加支持群体</w:t>
      </w:r>
      <w:r>
        <w:rPr>
          <w:rFonts w:ascii="仿宋" w:hAnsi="仿宋" w:eastAsia="仿宋" w:cs="仿宋"/>
          <w:spacing w:val="4"/>
          <w:sz w:val="30"/>
          <w:szCs w:val="30"/>
        </w:rPr>
        <w:t>。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自通知印发之日至2020年12月31日新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发放贷款，应将下列群体纳入支持范围：</w:t>
      </w:r>
      <w:r>
        <w:rPr>
          <w:rFonts w:ascii="仿宋" w:hAnsi="仿宋" w:eastAsia="仿宋" w:cs="仿宋"/>
          <w:spacing w:val="1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一是受疫情影响较大的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批发零售、住宿餐饮、物流运输、文化旅游等行业暂</w:t>
      </w:r>
      <w:r>
        <w:rPr>
          <w:rFonts w:ascii="仿宋" w:hAnsi="仿宋" w:eastAsia="仿宋" w:cs="仿宋"/>
          <w:spacing w:val="4"/>
          <w:sz w:val="30"/>
          <w:szCs w:val="30"/>
        </w:rPr>
        <w:t>时失去收入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来源的个体工商户；二是贷款购车专门用于出租运营的个</w:t>
      </w:r>
      <w:r>
        <w:rPr>
          <w:rFonts w:ascii="仿宋" w:hAnsi="仿宋" w:eastAsia="仿宋" w:cs="仿宋"/>
          <w:spacing w:val="4"/>
          <w:sz w:val="30"/>
          <w:szCs w:val="30"/>
        </w:rPr>
        <w:t>人；三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是贷款购车加入网络约车平台的专职司机(需平台提供专职</w:t>
      </w:r>
      <w:r>
        <w:rPr>
          <w:rFonts w:ascii="仿宋" w:hAnsi="仿宋" w:eastAsia="仿宋" w:cs="仿宋"/>
          <w:spacing w:val="9"/>
          <w:sz w:val="30"/>
          <w:szCs w:val="30"/>
        </w:rPr>
        <w:t>司机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“双证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”等证明材料);四是符合条件的出租车、网约车企业或其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子公司；五是对已享受创业担保贷款贴息政策且已按时还清</w:t>
      </w:r>
      <w:r>
        <w:rPr>
          <w:rFonts w:ascii="仿宋" w:hAnsi="仿宋" w:eastAsia="仿宋" w:cs="仿宋"/>
          <w:spacing w:val="2"/>
          <w:sz w:val="30"/>
          <w:szCs w:val="30"/>
        </w:rPr>
        <w:t>贷款</w:t>
      </w:r>
    </w:p>
    <w:p>
      <w:pPr>
        <w:spacing w:before="1" w:line="219" w:lineRule="auto"/>
        <w:ind w:left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的个人，在疫情期间出现经营困难的，可再次申请创业担保贷</w:t>
      </w:r>
      <w:r>
        <w:rPr>
          <w:rFonts w:ascii="仿宋" w:hAnsi="仿宋" w:eastAsia="仿宋" w:cs="仿宋"/>
          <w:spacing w:val="-6"/>
          <w:sz w:val="30"/>
          <w:szCs w:val="30"/>
        </w:rPr>
        <w:t>款。</w:t>
      </w:r>
    </w:p>
    <w:p>
      <w:pPr>
        <w:spacing w:before="173" w:line="300" w:lineRule="auto"/>
        <w:ind w:left="27" w:right="192" w:firstLine="8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(二)降低申请门槛。</w:t>
      </w:r>
      <w:r>
        <w:rPr>
          <w:rFonts w:ascii="仿宋" w:hAnsi="仿宋" w:eastAsia="仿宋" w:cs="仿宋"/>
          <w:spacing w:val="7"/>
          <w:sz w:val="30"/>
          <w:szCs w:val="30"/>
        </w:rPr>
        <w:t>小微企业当年新招用符合条件创业担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保贷款申请条件的人数与企业现有在职职工人数的占比，由20%下</w:t>
      </w:r>
    </w:p>
    <w:p>
      <w:pPr>
        <w:spacing w:line="222" w:lineRule="auto"/>
        <w:ind w:left="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降为15%,超过100人的企业下降为8%。</w:t>
      </w:r>
    </w:p>
    <w:p>
      <w:pPr>
        <w:spacing w:before="255" w:line="222" w:lineRule="auto"/>
        <w:ind w:left="64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二、适当提高额度</w:t>
      </w:r>
    </w:p>
    <w:p>
      <w:pPr>
        <w:spacing w:before="171" w:line="511" w:lineRule="exact"/>
        <w:ind w:left="6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5"/>
          <w:sz w:val="30"/>
          <w:szCs w:val="30"/>
        </w:rPr>
        <w:t>符合条件的个人最高可申请创业担保贷款额度由15万</w:t>
      </w:r>
      <w:r>
        <w:rPr>
          <w:rFonts w:ascii="仿宋" w:hAnsi="仿宋" w:eastAsia="仿宋" w:cs="仿宋"/>
          <w:spacing w:val="1"/>
          <w:position w:val="15"/>
          <w:sz w:val="30"/>
          <w:szCs w:val="30"/>
        </w:rPr>
        <w:t>元提高</w:t>
      </w:r>
    </w:p>
    <w:p>
      <w:pPr>
        <w:spacing w:before="1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至20万元。对符合条件的个人创业担保贷款借款人合伙创业的，</w:t>
      </w:r>
    </w:p>
    <w:p>
      <w:pPr>
        <w:spacing w:before="153" w:line="487" w:lineRule="exact"/>
        <w:ind w:left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3"/>
          <w:sz w:val="30"/>
          <w:szCs w:val="30"/>
        </w:rPr>
        <w:t>可根据合伙创业人数适当提高贷款额度，最高不超过符合条件个</w:t>
      </w:r>
    </w:p>
    <w:p>
      <w:pPr>
        <w:spacing w:line="223" w:lineRule="auto"/>
        <w:ind w:left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人贷款总额度的10%。</w:t>
      </w:r>
    </w:p>
    <w:p>
      <w:pPr>
        <w:spacing w:before="150" w:line="222" w:lineRule="auto"/>
        <w:ind w:left="64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三、允许合理展期</w:t>
      </w:r>
    </w:p>
    <w:p>
      <w:pPr>
        <w:spacing w:before="210" w:line="310" w:lineRule="auto"/>
        <w:ind w:left="27" w:right="238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对流动性遇到暂时困难的小微企业和个人(含个体工商户，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下同)创业担保贷款，可给予展期，最长可展期至2020年6月30日，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展期期间财政给予正常贴息。对已发放的个人创业担保贷款</w:t>
      </w:r>
      <w:r>
        <w:rPr>
          <w:rFonts w:ascii="仿宋" w:hAnsi="仿宋" w:eastAsia="仿宋" w:cs="仿宋"/>
          <w:spacing w:val="1"/>
          <w:sz w:val="30"/>
          <w:szCs w:val="30"/>
        </w:rPr>
        <w:t>，借</w:t>
      </w:r>
    </w:p>
    <w:p>
      <w:pPr>
        <w:spacing w:line="222" w:lineRule="auto"/>
        <w:ind w:left="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款人患新冠肺炎的，展期期限原则上不超过1年。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2170" w:h="17010"/>
          <w:pgMar w:top="1445" w:right="1825" w:bottom="2308" w:left="1622" w:header="0" w:footer="2015" w:gutter="0"/>
          <w:cols w:space="720" w:num="1"/>
        </w:sectPr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spacing w:before="97" w:line="226" w:lineRule="auto"/>
        <w:ind w:left="62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四、降低利率水平</w:t>
      </w:r>
    </w:p>
    <w:p>
      <w:pPr>
        <w:spacing w:before="165" w:line="311" w:lineRule="auto"/>
        <w:ind w:left="6" w:right="22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金融机构新发放创业担保贷款利率应适当下降</w:t>
      </w:r>
      <w:r>
        <w:rPr>
          <w:rFonts w:ascii="仿宋" w:hAnsi="仿宋" w:eastAsia="仿宋" w:cs="仿宋"/>
          <w:spacing w:val="-6"/>
          <w:sz w:val="30"/>
          <w:szCs w:val="30"/>
        </w:rPr>
        <w:t>，具体标准为：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贫困地区(含国家扶贫开发工作重点县、全国14</w:t>
      </w:r>
      <w:r>
        <w:rPr>
          <w:rFonts w:ascii="仿宋" w:hAnsi="仿宋" w:eastAsia="仿宋" w:cs="仿宋"/>
          <w:spacing w:val="9"/>
          <w:sz w:val="30"/>
          <w:szCs w:val="30"/>
        </w:rPr>
        <w:t>个集中连片特殊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困难地区)贷款利率上限由不超过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LPR+30OBP</w:t>
      </w:r>
      <w:r>
        <w:rPr>
          <w:rFonts w:ascii="仿宋" w:hAnsi="仿宋" w:eastAsia="仿宋" w:cs="仿宋"/>
          <w:spacing w:val="-5"/>
          <w:sz w:val="30"/>
          <w:szCs w:val="30"/>
        </w:rPr>
        <w:t>下降为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LPR+250BP,    </w:t>
      </w:r>
      <w:r>
        <w:rPr>
          <w:rFonts w:ascii="仿宋" w:hAnsi="仿宋" w:eastAsia="仿宋" w:cs="仿宋"/>
          <w:spacing w:val="-4"/>
          <w:sz w:val="30"/>
          <w:szCs w:val="30"/>
        </w:rPr>
        <w:t>中、西部地区由不超过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LPR+200BP</w:t>
      </w:r>
      <w:r>
        <w:rPr>
          <w:rFonts w:ascii="仿宋" w:hAnsi="仿宋" w:eastAsia="仿宋" w:cs="仿宋"/>
          <w:spacing w:val="-4"/>
          <w:sz w:val="30"/>
          <w:szCs w:val="30"/>
        </w:rPr>
        <w:t>下降为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 xml:space="preserve">LPR+150BP,  </w:t>
      </w:r>
      <w:r>
        <w:rPr>
          <w:rFonts w:ascii="仿宋" w:hAnsi="仿宋" w:eastAsia="仿宋" w:cs="仿宋"/>
          <w:spacing w:val="-4"/>
          <w:sz w:val="30"/>
          <w:szCs w:val="30"/>
        </w:rPr>
        <w:t>东部地区由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不超过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LPR+100BP</w:t>
      </w:r>
      <w:r>
        <w:rPr>
          <w:rFonts w:ascii="仿宋" w:hAnsi="仿宋" w:eastAsia="仿宋" w:cs="仿宋"/>
          <w:spacing w:val="-11"/>
          <w:sz w:val="30"/>
          <w:szCs w:val="30"/>
        </w:rPr>
        <w:t>下降为不超过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LPR+50BP</w:t>
      </w:r>
      <w:r>
        <w:rPr>
          <w:rFonts w:ascii="宋体" w:hAnsi="宋体" w:eastAsia="宋体" w:cs="宋体"/>
          <w:spacing w:val="-11"/>
          <w:sz w:val="30"/>
          <w:szCs w:val="30"/>
        </w:rPr>
        <w:t>。</w:t>
      </w:r>
      <w:r>
        <w:rPr>
          <w:rFonts w:ascii="仿宋" w:hAnsi="仿宋" w:eastAsia="仿宋" w:cs="仿宋"/>
          <w:spacing w:val="-11"/>
          <w:sz w:val="30"/>
          <w:szCs w:val="30"/>
        </w:rPr>
        <w:t>具体贷款利率由经办银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行根据借款人和借款企业的经营状况、信用情况等与借款人和借 </w:t>
      </w:r>
      <w:r>
        <w:rPr>
          <w:rFonts w:ascii="仿宋" w:hAnsi="仿宋" w:eastAsia="仿宋" w:cs="仿宋"/>
          <w:spacing w:val="4"/>
          <w:sz w:val="30"/>
          <w:szCs w:val="30"/>
        </w:rPr>
        <w:t>款企业协商确定。本通知印发之日前已发放和已签订合同但未发</w:t>
      </w:r>
    </w:p>
    <w:p>
      <w:pPr>
        <w:spacing w:line="227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放的贷款，仍按原规定执行。</w:t>
      </w:r>
    </w:p>
    <w:p>
      <w:pPr>
        <w:spacing w:before="148" w:line="228" w:lineRule="auto"/>
        <w:ind w:left="60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五</w:t>
      </w:r>
      <w:r>
        <w:rPr>
          <w:rFonts w:ascii="黑体" w:hAnsi="黑体" w:eastAsia="黑体" w:cs="黑体"/>
          <w:spacing w:val="-3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、合理分担利息</w:t>
      </w:r>
    </w:p>
    <w:p>
      <w:pPr>
        <w:spacing w:before="165" w:line="307" w:lineRule="auto"/>
        <w:ind w:right="30" w:firstLine="655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 xml:space="preserve">自2021年1月1日起，新发放的个人和小微企业创业担保贷款 </w:t>
      </w:r>
      <w:r>
        <w:rPr>
          <w:rFonts w:ascii="宋体" w:hAnsi="宋体" w:eastAsia="宋体" w:cs="宋体"/>
          <w:spacing w:val="-4"/>
          <w:sz w:val="30"/>
          <w:szCs w:val="30"/>
        </w:rPr>
        <w:t>利息，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LPR-150BP</w:t>
      </w:r>
      <w:r>
        <w:rPr>
          <w:rFonts w:ascii="宋体" w:hAnsi="宋体" w:eastAsia="宋体" w:cs="宋体"/>
          <w:spacing w:val="-4"/>
          <w:sz w:val="30"/>
          <w:szCs w:val="30"/>
        </w:rPr>
        <w:t>以下部分，由借款人和借款企业承担，剩余部分</w:t>
      </w:r>
    </w:p>
    <w:p>
      <w:pPr>
        <w:spacing w:before="1" w:line="229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财政给予贴息。</w:t>
      </w:r>
    </w:p>
    <w:p>
      <w:pPr>
        <w:spacing w:before="148" w:line="228" w:lineRule="auto"/>
        <w:ind w:left="60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2"/>
          <w:sz w:val="30"/>
          <w:szCs w:val="30"/>
        </w:rPr>
        <w:t>六</w:t>
      </w:r>
      <w:r>
        <w:rPr>
          <w:rFonts w:ascii="黑体" w:hAnsi="黑体" w:eastAsia="黑体" w:cs="黑体"/>
          <w:spacing w:val="6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0"/>
          <w:szCs w:val="30"/>
        </w:rPr>
        <w:t>、简化审批程序</w:t>
      </w:r>
    </w:p>
    <w:p>
      <w:pPr>
        <w:spacing w:before="143" w:line="320" w:lineRule="auto"/>
        <w:ind w:left="6" w:right="20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推行电子化审批，逐步实行全程线上办理。各地人力资源社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会保障部门(以下简称人社部门)可通过所在地社区</w:t>
      </w:r>
      <w:r>
        <w:rPr>
          <w:rFonts w:ascii="仿宋" w:hAnsi="仿宋" w:eastAsia="仿宋" w:cs="仿宋"/>
          <w:spacing w:val="15"/>
          <w:sz w:val="30"/>
          <w:szCs w:val="30"/>
        </w:rPr>
        <w:t>、村委会、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群团组织、金融机构、担保机构等推荐方式拓展创业担保贷款申 请渠道，推广依托社会保障卡搭载创业担保贷款申请、审核和拨 </w:t>
      </w:r>
      <w:r>
        <w:rPr>
          <w:rFonts w:ascii="仿宋" w:hAnsi="仿宋" w:eastAsia="仿宋" w:cs="仿宋"/>
          <w:spacing w:val="4"/>
          <w:sz w:val="30"/>
          <w:szCs w:val="30"/>
        </w:rPr>
        <w:t>付功能。逐步推行“一站式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”服务，实行人社部门审核借款人资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格、担保机构尽职调查、金融机构贷前调查“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多审合一</w:t>
      </w:r>
      <w:r>
        <w:rPr>
          <w:rFonts w:ascii="仿宋" w:hAnsi="仿宋" w:eastAsia="仿宋" w:cs="仿宋"/>
          <w:spacing w:val="-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”,避免</w:t>
      </w:r>
    </w:p>
    <w:p>
      <w:pPr>
        <w:spacing w:before="1" w:line="225" w:lineRule="auto"/>
        <w:ind w:left="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重复提交材料。人社部门资格审核原则上应压缩在7个工作日内，</w:t>
      </w:r>
    </w:p>
    <w:p>
      <w:pPr>
        <w:spacing w:before="151" w:line="312" w:lineRule="auto"/>
        <w:ind w:left="12" w:right="37" w:hanging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担保机构尽职调查压缩在3个工作日内，金融机构贷款受理至发放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原则上压缩在5个工作日内，确需办理反担保、抵押等手续的可适</w:t>
      </w:r>
    </w:p>
    <w:p>
      <w:pPr>
        <w:spacing w:before="1" w:line="225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当延长。对不符合条件的，应在5个工作日内通知申请人并说明原</w:t>
      </w:r>
    </w:p>
    <w:p>
      <w:pPr>
        <w:spacing w:line="225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2050" w:h="16930"/>
          <w:pgMar w:top="1439" w:right="1807" w:bottom="2415" w:left="1662" w:header="0" w:footer="211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98" w:line="554" w:lineRule="exact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8"/>
          <w:sz w:val="30"/>
          <w:szCs w:val="30"/>
        </w:rPr>
        <w:t>因， 一次性告知需补充完善的手续和资料。鼓励</w:t>
      </w:r>
      <w:r>
        <w:rPr>
          <w:rFonts w:ascii="仿宋" w:hAnsi="仿宋" w:eastAsia="仿宋" w:cs="仿宋"/>
          <w:spacing w:val="-4"/>
          <w:position w:val="18"/>
          <w:sz w:val="30"/>
          <w:szCs w:val="30"/>
        </w:rPr>
        <w:t>各地自主整合担</w:t>
      </w:r>
    </w:p>
    <w:p>
      <w:pPr>
        <w:spacing w:before="1" w:line="220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保基金与经办金融机构办理流程，进一步提升服务效率。</w:t>
      </w:r>
    </w:p>
    <w:p>
      <w:pPr>
        <w:spacing w:before="156" w:line="222" w:lineRule="auto"/>
        <w:ind w:left="60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七、免除反担保要求</w:t>
      </w:r>
    </w:p>
    <w:p>
      <w:pPr>
        <w:spacing w:before="145" w:line="310" w:lineRule="auto"/>
        <w:ind w:left="3" w:right="205" w:firstLine="6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自通知印发之日起，新发放的10万元及以下的</w:t>
      </w:r>
      <w:r>
        <w:rPr>
          <w:rFonts w:ascii="仿宋" w:hAnsi="仿宋" w:eastAsia="仿宋" w:cs="仿宋"/>
          <w:sz w:val="30"/>
          <w:szCs w:val="30"/>
        </w:rPr>
        <w:t xml:space="preserve">个人创业担保 </w:t>
      </w:r>
      <w:r>
        <w:rPr>
          <w:rFonts w:ascii="仿宋" w:hAnsi="仿宋" w:eastAsia="仿宋" w:cs="仿宋"/>
          <w:spacing w:val="12"/>
          <w:sz w:val="30"/>
          <w:szCs w:val="30"/>
        </w:rPr>
        <w:t>贷款，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以及全国创业孵化示范基地或信用社区(乡村)推荐的创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业项目，获得设区的市级以上荣誉称号的创业人员、创业项目、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创业企业，经金融机构评估认定的信用小微企业、商户、农户，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经营稳定守信的二次创业者等特定群体，免除反担保要</w:t>
      </w:r>
      <w:r>
        <w:rPr>
          <w:rFonts w:ascii="仿宋" w:hAnsi="仿宋" w:eastAsia="仿宋" w:cs="仿宋"/>
          <w:spacing w:val="3"/>
          <w:sz w:val="30"/>
          <w:szCs w:val="30"/>
        </w:rPr>
        <w:t>求。鼓励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有条件的地方对其他创业担保贷款逐步降低或免除反担保要求。</w:t>
      </w:r>
    </w:p>
    <w:p>
      <w:pPr>
        <w:spacing w:before="166" w:line="221" w:lineRule="auto"/>
        <w:ind w:left="6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八、提升担保基金效能</w:t>
      </w:r>
    </w:p>
    <w:p>
      <w:pPr>
        <w:spacing w:before="192" w:line="310" w:lineRule="auto"/>
        <w:ind w:left="4" w:right="186" w:firstLine="60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各地相关部门要简化担保条件和手续，制定担保基金尽职免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责和激励约束办法，合理提升担保基金代偿比例和效率。实行担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保基金放大倍数与贷款还款率挂钩机制，创业担保贷款上年到期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还款率(上年累计到期贷款实际回收金额/上年累计到期贷款应回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收金额)达到90%以上的，本年可适当提高放大倍数至担保基金存</w:t>
      </w:r>
    </w:p>
    <w:p>
      <w:pPr>
        <w:spacing w:line="222" w:lineRule="auto"/>
        <w:ind w:lef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款余额的10倍。</w:t>
      </w:r>
    </w:p>
    <w:p>
      <w:pPr>
        <w:spacing w:before="162" w:line="221" w:lineRule="auto"/>
        <w:ind w:left="61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九、鼓励地方加大支持力度</w:t>
      </w:r>
    </w:p>
    <w:p>
      <w:pPr>
        <w:spacing w:before="126" w:line="571" w:lineRule="exact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position w:val="20"/>
          <w:sz w:val="30"/>
          <w:szCs w:val="30"/>
        </w:rPr>
        <w:t>各地可适当放宽创业担保贷款借款人条件、提高贷款额度上</w:t>
      </w:r>
    </w:p>
    <w:p>
      <w:pPr>
        <w:spacing w:before="1" w:line="222" w:lineRule="auto"/>
        <w:ind w:left="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限，由此额外产生的贴息资金支出由地方财政承担。</w:t>
      </w:r>
    </w:p>
    <w:p>
      <w:pPr>
        <w:spacing w:before="121" w:line="221" w:lineRule="auto"/>
        <w:ind w:left="61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十、强化统筹协调与激励约束</w:t>
      </w:r>
    </w:p>
    <w:p>
      <w:pPr>
        <w:spacing w:before="174" w:line="314" w:lineRule="auto"/>
        <w:ind w:left="2" w:right="157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财政、人民银行、人社部门要完善协作机制，加快健全完善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创业担保贷款分类统计制度，加强部门间信息共享，充分整合资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格审核、贴息、贷款发放等数据。人社部门负责做好资格审核工</w:t>
      </w:r>
    </w:p>
    <w:p>
      <w:pPr>
        <w:spacing w:line="220" w:lineRule="auto"/>
        <w:ind w:left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作。各担保基金运营管理机构和经办金融机构按季向当</w:t>
      </w:r>
      <w:r>
        <w:rPr>
          <w:rFonts w:ascii="仿宋" w:hAnsi="仿宋" w:eastAsia="仿宋" w:cs="仿宋"/>
          <w:spacing w:val="3"/>
          <w:sz w:val="30"/>
          <w:szCs w:val="30"/>
        </w:rPr>
        <w:t>地人民银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0" w:h="16820"/>
          <w:pgMar w:top="1429" w:right="1785" w:bottom="2317" w:left="1396" w:header="0" w:footer="2019" w:gutter="0"/>
          <w:cols w:space="720" w:num="1"/>
        </w:sectPr>
      </w:pPr>
    </w:p>
    <w:p>
      <w:pPr>
        <w:pStyle w:val="2"/>
        <w:spacing w:line="323" w:lineRule="auto"/>
      </w:pPr>
      <w:r>
        <w:pict>
          <v:shape id="_x0000_s1027" o:spid="_x0000_s1027" o:spt="202" type="#_x0000_t202" style="position:absolute;left:0pt;margin-left:480.45pt;margin-top:563.65pt;height:19.9pt;width:37.3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30"/>
                      <w:szCs w:val="30"/>
                    </w:rPr>
                    <w:t>银</w:t>
                  </w:r>
                  <w:r>
                    <w:rPr>
                      <w:rFonts w:ascii="宋体" w:hAnsi="宋体" w:eastAsia="宋体" w:cs="宋体"/>
                      <w:spacing w:val="-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7"/>
                      <w:sz w:val="30"/>
                      <w:szCs w:val="30"/>
                    </w:rPr>
                    <w:t>行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03.45pt;margin-top:590.85pt;height:15.85pt;width:94.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5"/>
                      <w:sz w:val="23"/>
                      <w:szCs w:val="23"/>
                    </w:rPr>
                    <w:t>2^20年4月1</w:t>
                  </w:r>
                  <w:r>
                    <w:rPr>
                      <w:rFonts w:ascii="宋体" w:hAnsi="宋体" w:eastAsia="宋体" w:cs="宋体"/>
                      <w:spacing w:val="35"/>
                      <w:sz w:val="23"/>
                      <w:szCs w:val="23"/>
                    </w:rPr>
                    <w:t>F□</w:t>
                  </w:r>
                </w:p>
              </w:txbxContent>
            </v:textbox>
          </v:shape>
        </w:pict>
      </w:r>
    </w:p>
    <w:p>
      <w:pPr>
        <w:pStyle w:val="2"/>
        <w:spacing w:line="324" w:lineRule="auto"/>
      </w:pPr>
    </w:p>
    <w:p>
      <w:pPr>
        <w:spacing w:before="97" w:line="307" w:lineRule="auto"/>
        <w:ind w:left="280" w:right="3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行分支机构、财政、人社部门报告担保基金</w:t>
      </w:r>
      <w:r>
        <w:rPr>
          <w:rFonts w:ascii="仿宋" w:hAnsi="仿宋" w:eastAsia="仿宋" w:cs="仿宋"/>
          <w:sz w:val="30"/>
          <w:szCs w:val="30"/>
        </w:rPr>
        <w:t xml:space="preserve">和创业担保贷款发放 </w:t>
      </w:r>
      <w:r>
        <w:rPr>
          <w:rFonts w:ascii="仿宋" w:hAnsi="仿宋" w:eastAsia="仿宋" w:cs="仿宋"/>
          <w:spacing w:val="-1"/>
          <w:sz w:val="30"/>
          <w:szCs w:val="30"/>
        </w:rPr>
        <w:t>使用情况。人民银行分支机构强化普惠金融定向降准考核、专项</w:t>
      </w:r>
    </w:p>
    <w:p>
      <w:pPr>
        <w:spacing w:line="220" w:lineRule="auto"/>
        <w:ind w:left="2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金融债发行等外部激励约束，引导经办金融机构提升服务质效；</w:t>
      </w:r>
    </w:p>
    <w:p>
      <w:pPr>
        <w:spacing w:before="141" w:line="308" w:lineRule="auto"/>
        <w:ind w:left="280" w:right="4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财政部门负责做好担保基金、财政贴息和奖补资金的管理工作，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明确对担保基金来源和补偿机制，强化考核和监督检查，发挥好</w:t>
      </w:r>
    </w:p>
    <w:p>
      <w:pPr>
        <w:spacing w:line="220" w:lineRule="auto"/>
        <w:ind w:left="2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奖补资金激励作用，确保贴息、奖补资金及时</w:t>
      </w:r>
      <w:r>
        <w:rPr>
          <w:rFonts w:ascii="仿宋" w:hAnsi="仿宋" w:eastAsia="仿宋" w:cs="仿宋"/>
          <w:spacing w:val="-7"/>
          <w:sz w:val="30"/>
          <w:szCs w:val="30"/>
        </w:rPr>
        <w:t>拨付到位。</w:t>
      </w:r>
    </w:p>
    <w:p>
      <w:pPr>
        <w:spacing w:before="182" w:line="222" w:lineRule="auto"/>
        <w:ind w:left="92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7"/>
          <w:sz w:val="30"/>
          <w:szCs w:val="30"/>
        </w:rPr>
        <w:t>十一、政策衔接</w:t>
      </w:r>
    </w:p>
    <w:p>
      <w:pPr>
        <w:spacing w:before="197" w:line="308" w:lineRule="auto"/>
        <w:ind w:left="280" w:right="338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本通知印发前已生效的创业担保贷款合同，仍按原合同约定 </w:t>
      </w:r>
      <w:r>
        <w:rPr>
          <w:rFonts w:ascii="仿宋" w:hAnsi="仿宋" w:eastAsia="仿宋" w:cs="仿宋"/>
          <w:spacing w:val="12"/>
          <w:sz w:val="30"/>
          <w:szCs w:val="30"/>
        </w:rPr>
        <w:t>执行。本通知无明确规定的，仍按照《中国人</w:t>
      </w:r>
      <w:r>
        <w:rPr>
          <w:rFonts w:ascii="仿宋" w:hAnsi="仿宋" w:eastAsia="仿宋" w:cs="仿宋"/>
          <w:spacing w:val="11"/>
          <w:sz w:val="30"/>
          <w:szCs w:val="30"/>
        </w:rPr>
        <w:t>民银行财政部人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力资源社会保障部关于实施创业担保贷款支持创业</w:t>
      </w:r>
      <w:r>
        <w:rPr>
          <w:rFonts w:ascii="仿宋" w:hAnsi="仿宋" w:eastAsia="仿宋" w:cs="仿宋"/>
          <w:sz w:val="30"/>
          <w:szCs w:val="30"/>
        </w:rPr>
        <w:t xml:space="preserve">就业工作的通 </w:t>
      </w:r>
      <w:r>
        <w:rPr>
          <w:rFonts w:ascii="仿宋" w:hAnsi="仿宋" w:eastAsia="仿宋" w:cs="仿宋"/>
          <w:spacing w:val="-5"/>
          <w:sz w:val="30"/>
          <w:szCs w:val="30"/>
        </w:rPr>
        <w:t>知》(银发〔2016〕202号)、  《财政部人力资源社会保障部中国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人民银行关于进一步做好创业担保贷款财政贴息工作的通知》(财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金〔2018〕22号)、《财政部关于修订发布&lt;普惠</w:t>
      </w:r>
      <w:r>
        <w:rPr>
          <w:rFonts w:ascii="仿宋" w:hAnsi="仿宋" w:eastAsia="仿宋" w:cs="仿宋"/>
          <w:spacing w:val="-9"/>
          <w:sz w:val="30"/>
          <w:szCs w:val="30"/>
        </w:rPr>
        <w:t>金融发展专项资金</w:t>
      </w:r>
    </w:p>
    <w:p>
      <w:pPr>
        <w:spacing w:before="1" w:line="220" w:lineRule="auto"/>
        <w:ind w:left="2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管理办法&gt;的通知》(财金(2019)96号)等原有相关规定执行。</w:t>
      </w:r>
    </w:p>
    <w:p>
      <w:pPr>
        <w:spacing w:before="194" w:line="2800" w:lineRule="exact"/>
        <w:ind w:firstLine="3339"/>
      </w:pPr>
    </w:p>
    <w:p>
      <w:pPr>
        <w:spacing w:line="2800" w:lineRule="exact"/>
        <w:sectPr>
          <w:footerReference r:id="rId11" w:type="default"/>
          <w:pgSz w:w="11900" w:h="16820"/>
          <w:pgMar w:top="1429" w:right="1460" w:bottom="2208" w:left="1370" w:header="0" w:footer="1912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84" w:line="222" w:lineRule="auto"/>
        <w:ind w:left="63"/>
        <w:rPr>
          <w:rFonts w:ascii="宋体" w:hAnsi="宋体" w:eastAsia="宋体" w:cs="宋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"/>
          <w:sz w:val="26"/>
          <w:szCs w:val="26"/>
        </w:rPr>
        <w:t>信息公开选项</w:t>
      </w:r>
      <w:r>
        <w:rPr>
          <w:rFonts w:ascii="宋体" w:hAnsi="宋体" w:eastAsia="宋体" w:cs="宋体"/>
          <w:b/>
          <w:bCs/>
          <w:spacing w:val="-1"/>
          <w:sz w:val="26"/>
          <w:szCs w:val="26"/>
        </w:rPr>
        <w:t>：主动公开</w:t>
      </w:r>
    </w:p>
    <w:p>
      <w:pPr>
        <w:spacing w:line="82" w:lineRule="exact"/>
      </w:pPr>
    </w:p>
    <w:tbl>
      <w:tblPr>
        <w:tblStyle w:val="5"/>
        <w:tblW w:w="863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2"/>
        <w:gridCol w:w="464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555" w:hRule="atLeast"/>
        </w:trPr>
        <w:tc>
          <w:tcPr>
            <w:tcW w:w="3992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184" w:line="222" w:lineRule="auto"/>
              <w:ind w:left="36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"/>
                <w:sz w:val="26"/>
                <w:szCs w:val="26"/>
              </w:rPr>
              <w:t>财政部办公厅</w:t>
            </w:r>
          </w:p>
        </w:tc>
        <w:tc>
          <w:tcPr>
            <w:tcW w:w="4647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>
            <w:pPr>
              <w:spacing w:before="211" w:line="222" w:lineRule="auto"/>
              <w:ind w:left="2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2020年4月17日印发</w:t>
            </w:r>
          </w:p>
        </w:tc>
      </w:tr>
    </w:tbl>
    <w:p>
      <w:pPr>
        <w:spacing w:before="338" w:line="183" w:lineRule="auto"/>
        <w:ind w:left="38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1"/>
          <w:w w:val="96"/>
          <w:sz w:val="33"/>
          <w:szCs w:val="33"/>
        </w:rPr>
        <w:t>—</w:t>
      </w:r>
      <w:r>
        <w:rPr>
          <w:rFonts w:ascii="宋体" w:hAnsi="宋体" w:eastAsia="宋体" w:cs="宋体"/>
          <w:color w:val="1B76D2"/>
          <w:spacing w:val="-21"/>
          <w:w w:val="96"/>
          <w:sz w:val="33"/>
          <w:szCs w:val="33"/>
        </w:rPr>
        <w:t>6</w:t>
      </w:r>
      <w:r>
        <w:rPr>
          <w:rFonts w:ascii="宋体" w:hAnsi="宋体" w:eastAsia="宋体" w:cs="宋体"/>
          <w:color w:val="1B76D2"/>
          <w:spacing w:val="-12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1"/>
          <w:w w:val="96"/>
          <w:sz w:val="33"/>
          <w:szCs w:val="33"/>
        </w:rPr>
        <w:t>—</w:t>
      </w:r>
    </w:p>
    <w:sectPr>
      <w:footerReference r:id="rId12" w:type="default"/>
      <w:pgSz w:w="11900" w:h="16820"/>
      <w:pgMar w:top="1429" w:right="1750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2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1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5"/>
        <w:sz w:val="30"/>
        <w:szCs w:val="30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36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30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2"/>
        <w:sz w:val="30"/>
        <w:szCs w:val="30"/>
      </w:rPr>
      <w:t>—3—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0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—5—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iNWNmYWQ3Nzc0MzMyODE3ZmIxODViMjA4MDYxZTQifQ=="/>
  </w:docVars>
  <w:rsids>
    <w:rsidRoot w:val="00000000"/>
    <w:rsid w:val="03381DD0"/>
    <w:rsid w:val="20D849A9"/>
    <w:rsid w:val="3B545910"/>
    <w:rsid w:val="5EDF5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2024-01-25T17:50:00Z</dcterms:created>
  <dc:creator>Kingsoft-PDF</dc:creator>
  <cp:lastModifiedBy>春风</cp:lastModifiedBy>
  <dcterms:modified xsi:type="dcterms:W3CDTF">2024-01-26T01:30:44Z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2024-01-25T17:50:40Z</vt:filetime>
  </property>
  <property fmtid="{D5CDD505-2E9C-101B-9397-08002B2CF9AE}" pid="4" name="UsrData">
    <vt:lpwstr>65b22eea0eb9d8001f610b02wl</vt:lpwstr>
  </property>
  <property fmtid="{D5CDD505-2E9C-101B-9397-08002B2CF9AE}" pid="5" name="KSOProductBuildVer">
    <vt:lpwstr>2052-12.1.0.16250</vt:lpwstr>
  </property>
  <property fmtid="{D5CDD505-2E9C-101B-9397-08002B2CF9AE}" pid="6" name="ICV">
    <vt:lpwstr>0DFD5657F5C64C4DA4AB0DF23C1C2954_13</vt:lpwstr>
  </property>
</Properties>
</file>