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line="600" w:lineRule="exact"/>
        <w:rPr>
          <w:rFonts w:hint="default" w:ascii="黑体" w:hAnsi="黑体" w:eastAsia="黑体" w:cs="黑体"/>
          <w:color w:val="333333"/>
          <w:kern w:val="0"/>
          <w:sz w:val="32"/>
          <w:szCs w:val="32"/>
          <w:shd w:val="clear" w:color="090000" w:fill="FFFFFF"/>
          <w:lang w:val="en-US" w:eastAsia="zh-CN"/>
        </w:rPr>
      </w:pPr>
      <w:r>
        <w:rPr>
          <w:rFonts w:hint="eastAsia" w:ascii="黑体" w:hAnsi="黑体" w:eastAsia="黑体" w:cs="黑体"/>
          <w:color w:val="333333"/>
          <w:kern w:val="0"/>
          <w:sz w:val="32"/>
          <w:szCs w:val="32"/>
          <w:shd w:val="clear" w:color="090000" w:fill="FFFFFF"/>
        </w:rPr>
        <w:t>附件</w:t>
      </w:r>
      <w:r>
        <w:rPr>
          <w:rFonts w:hint="eastAsia" w:ascii="黑体" w:hAnsi="黑体" w:eastAsia="黑体" w:cs="黑体"/>
          <w:color w:val="333333"/>
          <w:kern w:val="0"/>
          <w:sz w:val="32"/>
          <w:szCs w:val="32"/>
          <w:shd w:val="clear" w:color="090000" w:fill="FFFFFF"/>
          <w:lang w:val="en-US" w:eastAsia="zh-CN"/>
        </w:rPr>
        <w:t>8</w:t>
      </w:r>
    </w:p>
    <w:p>
      <w:pPr>
        <w:overflowPunct w:val="0"/>
        <w:spacing w:line="600" w:lineRule="exact"/>
        <w:rPr>
          <w:rFonts w:ascii="仿宋_GB2312" w:hAnsi="仿宋_GB2312" w:eastAsia="仿宋_GB2312" w:cs="仿宋_GB2312"/>
          <w:color w:val="333333"/>
          <w:kern w:val="0"/>
          <w:sz w:val="44"/>
          <w:szCs w:val="44"/>
          <w:shd w:val="clear" w:color="090000" w:fill="FFFFFF"/>
        </w:rPr>
      </w:pPr>
      <w:bookmarkStart w:id="0" w:name="_GoBack"/>
      <w:bookmarkEnd w:id="0"/>
    </w:p>
    <w:p>
      <w:pPr>
        <w:overflowPunct w:val="0"/>
        <w:spacing w:line="600" w:lineRule="exact"/>
        <w:jc w:val="center"/>
        <w:rPr>
          <w:rFonts w:ascii="方正小标宋简体" w:hAnsi="方正小标宋简体" w:eastAsia="方正小标宋简体" w:cs="方正小标宋简体"/>
          <w:color w:val="000000"/>
          <w:sz w:val="44"/>
          <w:szCs w:val="44"/>
          <w:shd w:val="clear" w:color="0A0000" w:fill="FFFFFF"/>
        </w:rPr>
      </w:pPr>
      <w:r>
        <w:rPr>
          <w:rFonts w:hint="eastAsia" w:ascii="方正小标宋简体" w:hAnsi="方正小标宋简体" w:eastAsia="方正小标宋简体" w:cs="方正小标宋简体"/>
          <w:color w:val="000000"/>
          <w:sz w:val="44"/>
          <w:szCs w:val="44"/>
          <w:shd w:val="clear" w:color="0A0000" w:fill="FFFFFF"/>
          <w:lang w:val="en-US" w:eastAsia="zh-CN"/>
        </w:rPr>
        <w:t>农村金融机构定向费用奖补</w:t>
      </w:r>
      <w:r>
        <w:rPr>
          <w:rFonts w:hint="eastAsia" w:ascii="方正小标宋简体" w:hAnsi="方正小标宋简体" w:eastAsia="方正小标宋简体" w:cs="方正小标宋简体"/>
          <w:color w:val="000000"/>
          <w:sz w:val="44"/>
          <w:szCs w:val="44"/>
          <w:shd w:val="clear" w:color="0A0000" w:fill="FFFFFF"/>
        </w:rPr>
        <w:t>申报口径说明</w:t>
      </w:r>
    </w:p>
    <w:p>
      <w:pPr>
        <w:overflowPunct w:val="0"/>
        <w:spacing w:line="600" w:lineRule="exact"/>
        <w:jc w:val="center"/>
        <w:rPr>
          <w:rFonts w:ascii="方正小标宋简体" w:hAnsi="方正小标宋简体" w:eastAsia="方正小标宋简体" w:cs="方正小标宋简体"/>
          <w:color w:val="000000"/>
          <w:sz w:val="40"/>
          <w:szCs w:val="40"/>
          <w:shd w:val="clear" w:color="0A0000" w:fill="FFFFFF"/>
        </w:rPr>
      </w:pPr>
    </w:p>
    <w:p>
      <w:pPr>
        <w:overflowPunct w:val="0"/>
        <w:spacing w:line="600" w:lineRule="exact"/>
        <w:ind w:firstLine="640" w:firstLineChars="200"/>
        <w:rPr>
          <w:rFonts w:ascii="仿宋_GB2312" w:hAnsi="仿宋_GB2312" w:eastAsia="仿宋_GB2312" w:cs="仿宋_GB2312"/>
          <w:color w:val="000000"/>
          <w:sz w:val="32"/>
          <w:szCs w:val="32"/>
          <w:shd w:val="clear" w:color="0A0000" w:fill="FFFFFF"/>
        </w:rPr>
      </w:pPr>
      <w:r>
        <w:rPr>
          <w:rFonts w:hint="eastAsia" w:ascii="仿宋_GB2312" w:hAnsi="仿宋_GB2312" w:eastAsia="仿宋_GB2312" w:cs="仿宋_GB2312"/>
          <w:color w:val="000000"/>
          <w:sz w:val="32"/>
          <w:szCs w:val="32"/>
          <w:shd w:val="clear" w:color="0A0000" w:fill="FFFFFF"/>
        </w:rPr>
        <w:t>1.存（贷）款平均余额，是指农村金融机构在年度内每个月末存（贷）款余额的平均值。</w:t>
      </w:r>
    </w:p>
    <w:p>
      <w:pPr>
        <w:overflowPunct w:val="0"/>
        <w:spacing w:line="600" w:lineRule="exact"/>
        <w:ind w:firstLine="640" w:firstLineChars="200"/>
        <w:rPr>
          <w:rFonts w:ascii="仿宋_GB2312" w:hAnsi="仿宋_GB2312" w:eastAsia="仿宋_GB2312" w:cs="仿宋_GB2312"/>
          <w:color w:val="000000"/>
          <w:sz w:val="32"/>
          <w:szCs w:val="32"/>
          <w:shd w:val="clear" w:color="0A0000" w:fill="FFFFFF"/>
        </w:rPr>
      </w:pPr>
      <w:r>
        <w:rPr>
          <w:rFonts w:hint="eastAsia" w:ascii="仿宋_GB2312" w:hAnsi="仿宋_GB2312" w:eastAsia="仿宋_GB2312" w:cs="仿宋_GB2312"/>
          <w:color w:val="000000"/>
          <w:sz w:val="32"/>
          <w:szCs w:val="32"/>
          <w:shd w:val="clear" w:color="0A0000" w:fill="FFFFFF"/>
        </w:rPr>
        <w:t>2.年均存贷比，是指金融机构当年的贷款平均余额与存款平均余额之比。</w:t>
      </w:r>
    </w:p>
    <w:p>
      <w:pPr>
        <w:overflowPunct w:val="0"/>
        <w:spacing w:line="600" w:lineRule="exact"/>
        <w:ind w:firstLine="640" w:firstLineChars="200"/>
        <w:rPr>
          <w:rFonts w:ascii="仿宋_GB2312" w:hAnsi="仿宋_GB2312" w:eastAsia="仿宋_GB2312" w:cs="仿宋_GB2312"/>
          <w:color w:val="000000"/>
          <w:sz w:val="32"/>
          <w:szCs w:val="32"/>
          <w:shd w:val="clear" w:color="0A0000" w:fill="FFFFFF"/>
        </w:rPr>
      </w:pPr>
      <w:r>
        <w:rPr>
          <w:rFonts w:hint="eastAsia" w:ascii="仿宋_GB2312" w:hAnsi="仿宋_GB2312" w:eastAsia="仿宋_GB2312" w:cs="仿宋_GB2312"/>
          <w:color w:val="000000"/>
          <w:sz w:val="32"/>
          <w:szCs w:val="32"/>
          <w:shd w:val="clear" w:color="0A0000" w:fill="FFFFFF"/>
        </w:rPr>
        <w:t>3.农户小额信用贷款是以农户的信誉为保证，在核定的额度和期限内对农户发放的小额信用贷款。</w:t>
      </w:r>
    </w:p>
    <w:p>
      <w:pPr>
        <w:overflowPunct w:val="0"/>
        <w:spacing w:line="600" w:lineRule="exact"/>
        <w:ind w:firstLine="640" w:firstLineChars="200"/>
        <w:rPr>
          <w:rFonts w:ascii="仿宋_GB2312" w:hAnsi="仿宋_GB2312" w:eastAsia="仿宋_GB2312" w:cs="仿宋_GB2312"/>
          <w:color w:val="000000"/>
          <w:sz w:val="32"/>
          <w:szCs w:val="32"/>
          <w:shd w:val="clear" w:color="0A0000" w:fill="FFFFFF"/>
        </w:rPr>
      </w:pPr>
      <w:r>
        <w:rPr>
          <w:rFonts w:hint="eastAsia" w:ascii="仿宋_GB2312" w:hAnsi="仿宋_GB2312" w:eastAsia="仿宋_GB2312" w:cs="仿宋_GB2312"/>
          <w:color w:val="000000"/>
          <w:sz w:val="32"/>
          <w:szCs w:val="32"/>
          <w:shd w:val="clear" w:color="0A0000" w:fill="FFFFFF"/>
        </w:rPr>
        <w:t>4.月末贷款余额统计口径以中国人民银行金融统计制度及相关规定为准，农户小额信用贷款、涉农贷款的统计口径以中国人民银行涉农贷款专项统计制度规定为准。</w:t>
      </w:r>
    </w:p>
    <w:p>
      <w:pPr>
        <w:overflowPunct w:val="0"/>
        <w:spacing w:line="600" w:lineRule="exact"/>
        <w:ind w:firstLine="640" w:firstLineChars="200"/>
        <w:rPr>
          <w:rFonts w:ascii="仿宋_GB2312" w:hAnsi="仿宋_GB2312" w:eastAsia="仿宋_GB2312" w:cs="仿宋_GB2312"/>
          <w:color w:val="000000"/>
          <w:sz w:val="32"/>
          <w:szCs w:val="32"/>
          <w:shd w:val="clear" w:color="0A0000" w:fill="FFFFFF"/>
        </w:rPr>
      </w:pPr>
      <w:r>
        <w:rPr>
          <w:rFonts w:hint="eastAsia" w:ascii="仿宋_GB2312" w:hAnsi="仿宋_GB2312" w:eastAsia="仿宋_GB2312" w:cs="仿宋_GB2312"/>
          <w:color w:val="000000"/>
          <w:sz w:val="32"/>
          <w:szCs w:val="32"/>
          <w:shd w:val="clear" w:color="0A0000" w:fill="FFFFFF"/>
        </w:rPr>
        <w:t>5.月末贷款余额、涉农贷款余额，均不包括金融机构的票据贴现、对非存款类金融机构的拆放款项，以及自上年度开始以来从其他金融机构受让的信贷资产。</w:t>
      </w:r>
    </w:p>
    <w:p>
      <w:pPr>
        <w:overflowPunct w:val="0"/>
        <w:spacing w:line="600" w:lineRule="exact"/>
        <w:ind w:firstLine="640" w:firstLineChars="200"/>
      </w:pPr>
      <w:r>
        <w:rPr>
          <w:rFonts w:hint="eastAsia" w:ascii="仿宋_GB2312" w:hAnsi="仿宋_GB2312" w:eastAsia="仿宋_GB2312" w:cs="仿宋_GB2312"/>
          <w:color w:val="000000"/>
          <w:sz w:val="32"/>
          <w:szCs w:val="32"/>
          <w:shd w:val="clear" w:color="0A0000" w:fill="FFFFFF"/>
        </w:rPr>
        <w:t>6.小微企业，是指属于现行中小企业划型标准规定的小型、微型企业。</w:t>
      </w:r>
    </w:p>
    <w:sectPr>
      <w:footerReference r:id="rId3" w:type="default"/>
      <w:pgSz w:w="11906" w:h="16838"/>
      <w:pgMar w:top="1701" w:right="1474" w:bottom="1701" w:left="1474" w:header="851" w:footer="1361"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ins w:id="0" w:author="程妮佳" w:date="2024-06-17T10:53:56Z">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color w:val="000000" w:themeColor="text1"/>
                                <w:lang w:eastAsia="zh-CN"/>
                                <w:rPrChange w:id="2" w:author="程妮佳" w:date="2024-06-17T10:54:31Z">
                                  <w:rPr>
                                    <w:rFonts w:hint="eastAsia" w:eastAsia="宋体"/>
                                    <w:lang w:eastAsia="zh-CN"/>
                                  </w:rPr>
                                </w:rPrChange>
                                <w14:textFill>
                                  <w14:solidFill>
                                    <w14:schemeClr w14:val="tx1"/>
                                  </w14:solidFill>
                                </w14:textFill>
                              </w:rPr>
                            </w:pPr>
                            <w:ins w:id="3" w:author="程妮佳" w:date="2024-06-17T10:53:56Z">
                              <w:r>
                                <w:rPr>
                                  <w:rFonts w:hint="eastAsia"/>
                                  <w:color w:val="000000" w:themeColor="text1"/>
                                  <w:lang w:eastAsia="zh-CN"/>
                                  <w:rPrChange w:id="4" w:author="程妮佳" w:date="2024-06-17T10:54:31Z">
                                    <w:rPr>
                                      <w:rFonts w:hint="eastAsia"/>
                                      <w:lang w:eastAsia="zh-CN"/>
                                    </w:rPr>
                                  </w:rPrChange>
                                  <w14:textFill>
                                    <w14:solidFill>
                                      <w14:schemeClr w14:val="tx1"/>
                                    </w14:solidFill>
                                  </w14:textFill>
                                </w:rPr>
                                <w:t xml:space="preserve">— </w:t>
                              </w:r>
                            </w:ins>
                            <w:ins w:id="6" w:author="程妮佳" w:date="2024-06-17T10:53:56Z">
                              <w:r>
                                <w:rPr>
                                  <w:rFonts w:hint="eastAsia"/>
                                  <w:color w:val="000000" w:themeColor="text1"/>
                                  <w:lang w:eastAsia="zh-CN"/>
                                  <w:rPrChange w:id="7" w:author="程妮佳" w:date="2024-06-17T10:54:31Z">
                                    <w:rPr>
                                      <w:rFonts w:hint="eastAsia"/>
                                      <w:lang w:eastAsia="zh-CN"/>
                                    </w:rPr>
                                  </w:rPrChange>
                                  <w14:textFill>
                                    <w14:solidFill>
                                      <w14:schemeClr w14:val="tx1"/>
                                    </w14:solidFill>
                                  </w14:textFill>
                                </w:rPr>
                                <w:fldChar w:fldCharType="begin"/>
                              </w:r>
                            </w:ins>
                            <w:ins w:id="9" w:author="程妮佳" w:date="2024-06-17T10:53:56Z">
                              <w:r>
                                <w:rPr>
                                  <w:rFonts w:hint="eastAsia"/>
                                  <w:color w:val="000000" w:themeColor="text1"/>
                                  <w:lang w:eastAsia="zh-CN"/>
                                  <w:rPrChange w:id="10" w:author="程妮佳" w:date="2024-06-17T10:54:31Z">
                                    <w:rPr>
                                      <w:rFonts w:hint="eastAsia"/>
                                      <w:lang w:eastAsia="zh-CN"/>
                                    </w:rPr>
                                  </w:rPrChange>
                                  <w14:textFill>
                                    <w14:solidFill>
                                      <w14:schemeClr w14:val="tx1"/>
                                    </w14:solidFill>
                                  </w14:textFill>
                                </w:rPr>
                                <w:instrText xml:space="preserve"> PAGE  \* MERGEFORMAT </w:instrText>
                              </w:r>
                            </w:ins>
                            <w:ins w:id="12" w:author="程妮佳" w:date="2024-06-17T10:53:56Z">
                              <w:r>
                                <w:rPr>
                                  <w:rFonts w:hint="eastAsia"/>
                                  <w:color w:val="000000" w:themeColor="text1"/>
                                  <w:lang w:eastAsia="zh-CN"/>
                                  <w:rPrChange w:id="13" w:author="程妮佳" w:date="2024-06-17T10:54:31Z">
                                    <w:rPr>
                                      <w:rFonts w:hint="eastAsia"/>
                                      <w:lang w:eastAsia="zh-CN"/>
                                    </w:rPr>
                                  </w:rPrChange>
                                  <w14:textFill>
                                    <w14:solidFill>
                                      <w14:schemeClr w14:val="tx1"/>
                                    </w14:solidFill>
                                  </w14:textFill>
                                </w:rPr>
                                <w:fldChar w:fldCharType="separate"/>
                              </w:r>
                            </w:ins>
                            <w:ins w:id="15" w:author="程妮佳" w:date="2024-06-17T10:53:56Z">
                              <w:r>
                                <w:rPr>
                                  <w:rFonts w:hint="eastAsia"/>
                                  <w:color w:val="000000" w:themeColor="text1"/>
                                  <w:lang w:eastAsia="zh-CN"/>
                                  <w:rPrChange w:id="16" w:author="程妮佳" w:date="2024-06-17T10:54:31Z">
                                    <w:rPr>
                                      <w:rFonts w:hint="eastAsia"/>
                                      <w:lang w:eastAsia="zh-CN"/>
                                    </w:rPr>
                                  </w:rPrChange>
                                  <w14:textFill>
                                    <w14:solidFill>
                                      <w14:schemeClr w14:val="tx1"/>
                                    </w14:solidFill>
                                  </w14:textFill>
                                </w:rPr>
                                <w:t>1</w:t>
                              </w:r>
                            </w:ins>
                            <w:ins w:id="18" w:author="程妮佳" w:date="2024-06-17T10:53:56Z">
                              <w:r>
                                <w:rPr>
                                  <w:rFonts w:hint="eastAsia"/>
                                  <w:color w:val="000000" w:themeColor="text1"/>
                                  <w:lang w:eastAsia="zh-CN"/>
                                  <w:rPrChange w:id="19" w:author="程妮佳" w:date="2024-06-17T10:54:31Z">
                                    <w:rPr>
                                      <w:rFonts w:hint="eastAsia"/>
                                      <w:lang w:eastAsia="zh-CN"/>
                                    </w:rPr>
                                  </w:rPrChange>
                                  <w14:textFill>
                                    <w14:solidFill>
                                      <w14:schemeClr w14:val="tx1"/>
                                    </w14:solidFill>
                                  </w14:textFill>
                                </w:rPr>
                                <w:fldChar w:fldCharType="end"/>
                              </w:r>
                            </w:ins>
                            <w:ins w:id="21" w:author="程妮佳" w:date="2024-06-17T10:53:56Z">
                              <w:r>
                                <w:rPr>
                                  <w:rFonts w:hint="eastAsia"/>
                                  <w:color w:val="000000" w:themeColor="text1"/>
                                  <w:lang w:eastAsia="zh-CN"/>
                                  <w:rPrChange w:id="22" w:author="程妮佳" w:date="2024-06-17T10:54:31Z">
                                    <w:rPr>
                                      <w:rFonts w:hint="eastAsia"/>
                                      <w:lang w:eastAsia="zh-CN"/>
                                    </w:rPr>
                                  </w:rPrChange>
                                  <w14:textFill>
                                    <w14:solidFill>
                                      <w14:schemeClr w14:val="tx1"/>
                                    </w14:solidFill>
                                  </w14:textFill>
                                </w:rPr>
                                <w:t xml:space="preserve"> —</w:t>
                              </w:r>
                            </w:ins>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宋体"/>
                          <w:color w:val="000000" w:themeColor="text1"/>
                          <w:lang w:eastAsia="zh-CN"/>
                          <w:rPrChange w:id="24" w:author="程妮佳" w:date="2024-06-17T10:54:31Z">
                            <w:rPr>
                              <w:rFonts w:hint="eastAsia" w:eastAsia="宋体"/>
                              <w:lang w:eastAsia="zh-CN"/>
                            </w:rPr>
                          </w:rPrChange>
                          <w14:textFill>
                            <w14:solidFill>
                              <w14:schemeClr w14:val="tx1"/>
                            </w14:solidFill>
                          </w14:textFill>
                        </w:rPr>
                      </w:pPr>
                      <w:ins w:id="25" w:author="程妮佳" w:date="2024-06-17T10:53:56Z">
                        <w:r>
                          <w:rPr>
                            <w:rFonts w:hint="eastAsia"/>
                            <w:color w:val="000000" w:themeColor="text1"/>
                            <w:lang w:eastAsia="zh-CN"/>
                            <w:rPrChange w:id="26" w:author="程妮佳" w:date="2024-06-17T10:54:31Z">
                              <w:rPr>
                                <w:rFonts w:hint="eastAsia"/>
                                <w:lang w:eastAsia="zh-CN"/>
                              </w:rPr>
                            </w:rPrChange>
                            <w14:textFill>
                              <w14:solidFill>
                                <w14:schemeClr w14:val="tx1"/>
                              </w14:solidFill>
                            </w14:textFill>
                          </w:rPr>
                          <w:t xml:space="preserve">— </w:t>
                        </w:r>
                      </w:ins>
                      <w:ins w:id="28" w:author="程妮佳" w:date="2024-06-17T10:53:56Z">
                        <w:r>
                          <w:rPr>
                            <w:rFonts w:hint="eastAsia"/>
                            <w:color w:val="000000" w:themeColor="text1"/>
                            <w:lang w:eastAsia="zh-CN"/>
                            <w:rPrChange w:id="29" w:author="程妮佳" w:date="2024-06-17T10:54:31Z">
                              <w:rPr>
                                <w:rFonts w:hint="eastAsia"/>
                                <w:lang w:eastAsia="zh-CN"/>
                              </w:rPr>
                            </w:rPrChange>
                            <w14:textFill>
                              <w14:solidFill>
                                <w14:schemeClr w14:val="tx1"/>
                              </w14:solidFill>
                            </w14:textFill>
                          </w:rPr>
                          <w:fldChar w:fldCharType="begin"/>
                        </w:r>
                      </w:ins>
                      <w:ins w:id="31" w:author="程妮佳" w:date="2024-06-17T10:53:56Z">
                        <w:r>
                          <w:rPr>
                            <w:rFonts w:hint="eastAsia"/>
                            <w:color w:val="000000" w:themeColor="text1"/>
                            <w:lang w:eastAsia="zh-CN"/>
                            <w:rPrChange w:id="32" w:author="程妮佳" w:date="2024-06-17T10:54:31Z">
                              <w:rPr>
                                <w:rFonts w:hint="eastAsia"/>
                                <w:lang w:eastAsia="zh-CN"/>
                              </w:rPr>
                            </w:rPrChange>
                            <w14:textFill>
                              <w14:solidFill>
                                <w14:schemeClr w14:val="tx1"/>
                              </w14:solidFill>
                            </w14:textFill>
                          </w:rPr>
                          <w:instrText xml:space="preserve"> PAGE  \* MERGEFORMAT </w:instrText>
                        </w:r>
                      </w:ins>
                      <w:ins w:id="34" w:author="程妮佳" w:date="2024-06-17T10:53:56Z">
                        <w:r>
                          <w:rPr>
                            <w:rFonts w:hint="eastAsia"/>
                            <w:color w:val="000000" w:themeColor="text1"/>
                            <w:lang w:eastAsia="zh-CN"/>
                            <w:rPrChange w:id="35" w:author="程妮佳" w:date="2024-06-17T10:54:31Z">
                              <w:rPr>
                                <w:rFonts w:hint="eastAsia"/>
                                <w:lang w:eastAsia="zh-CN"/>
                              </w:rPr>
                            </w:rPrChange>
                            <w14:textFill>
                              <w14:solidFill>
                                <w14:schemeClr w14:val="tx1"/>
                              </w14:solidFill>
                            </w14:textFill>
                          </w:rPr>
                          <w:fldChar w:fldCharType="separate"/>
                        </w:r>
                      </w:ins>
                      <w:ins w:id="37" w:author="程妮佳" w:date="2024-06-17T10:53:56Z">
                        <w:r>
                          <w:rPr>
                            <w:rFonts w:hint="eastAsia"/>
                            <w:color w:val="000000" w:themeColor="text1"/>
                            <w:lang w:eastAsia="zh-CN"/>
                            <w:rPrChange w:id="38" w:author="程妮佳" w:date="2024-06-17T10:54:31Z">
                              <w:rPr>
                                <w:rFonts w:hint="eastAsia"/>
                                <w:lang w:eastAsia="zh-CN"/>
                              </w:rPr>
                            </w:rPrChange>
                            <w14:textFill>
                              <w14:solidFill>
                                <w14:schemeClr w14:val="tx1"/>
                              </w14:solidFill>
                            </w14:textFill>
                          </w:rPr>
                          <w:t>1</w:t>
                        </w:r>
                      </w:ins>
                      <w:ins w:id="40" w:author="程妮佳" w:date="2024-06-17T10:53:56Z">
                        <w:r>
                          <w:rPr>
                            <w:rFonts w:hint="eastAsia"/>
                            <w:color w:val="000000" w:themeColor="text1"/>
                            <w:lang w:eastAsia="zh-CN"/>
                            <w:rPrChange w:id="41" w:author="程妮佳" w:date="2024-06-17T10:54:31Z">
                              <w:rPr>
                                <w:rFonts w:hint="eastAsia"/>
                                <w:lang w:eastAsia="zh-CN"/>
                              </w:rPr>
                            </w:rPrChange>
                            <w14:textFill>
                              <w14:solidFill>
                                <w14:schemeClr w14:val="tx1"/>
                              </w14:solidFill>
                            </w14:textFill>
                          </w:rPr>
                          <w:fldChar w:fldCharType="end"/>
                        </w:r>
                      </w:ins>
                      <w:ins w:id="43" w:author="程妮佳" w:date="2024-06-17T10:53:56Z">
                        <w:r>
                          <w:rPr>
                            <w:rFonts w:hint="eastAsia"/>
                            <w:color w:val="000000" w:themeColor="text1"/>
                            <w:lang w:eastAsia="zh-CN"/>
                            <w:rPrChange w:id="44" w:author="程妮佳" w:date="2024-06-17T10:54:31Z">
                              <w:rPr>
                                <w:rFonts w:hint="eastAsia"/>
                                <w:lang w:eastAsia="zh-CN"/>
                              </w:rPr>
                            </w:rPrChange>
                            <w14:textFill>
                              <w14:solidFill>
                                <w14:schemeClr w14:val="tx1"/>
                              </w14:solidFill>
                            </w14:textFill>
                          </w:rPr>
                          <w:t xml:space="preserve"> —</w:t>
                        </w:r>
                      </w:ins>
                    </w:p>
                  </w:txbxContent>
                </v:textbox>
              </v:shape>
            </w:pict>
          </mc:Fallback>
        </mc:AlternateContent>
      </w:r>
    </w:ins>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程妮佳">
    <w15:presenceInfo w15:providerId="None" w15:userId="程妮佳"/>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NotTrackMoves/>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7CD"/>
    <w:rsid w:val="000D67CD"/>
    <w:rsid w:val="00116DAB"/>
    <w:rsid w:val="001A16FC"/>
    <w:rsid w:val="00223B2A"/>
    <w:rsid w:val="00500CDA"/>
    <w:rsid w:val="006C2CB3"/>
    <w:rsid w:val="00970EBD"/>
    <w:rsid w:val="009A797B"/>
    <w:rsid w:val="00AB17CD"/>
    <w:rsid w:val="00D07D2C"/>
    <w:rsid w:val="00D847D9"/>
    <w:rsid w:val="00D905E1"/>
    <w:rsid w:val="0F0815E1"/>
    <w:rsid w:val="1B542476"/>
    <w:rsid w:val="2B7469E4"/>
    <w:rsid w:val="38FE6D5A"/>
    <w:rsid w:val="3CBB711E"/>
    <w:rsid w:val="3EB85938"/>
    <w:rsid w:val="435F681B"/>
    <w:rsid w:val="43E22BDB"/>
    <w:rsid w:val="47191EA0"/>
    <w:rsid w:val="483F60A1"/>
    <w:rsid w:val="550503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9"/>
    <w:unhideWhenUsed/>
    <w:uiPriority w:val="99"/>
    <w:rPr>
      <w:sz w:val="18"/>
      <w:szCs w:val="18"/>
    </w:rPr>
  </w:style>
  <w:style w:type="paragraph" w:styleId="3">
    <w:name w:val="footer"/>
    <w:basedOn w:val="1"/>
    <w:link w:val="7"/>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脚 Char"/>
    <w:link w:val="3"/>
    <w:qFormat/>
    <w:uiPriority w:val="99"/>
    <w:rPr>
      <w:rFonts w:cs="黑体"/>
      <w:kern w:val="2"/>
      <w:sz w:val="18"/>
      <w:szCs w:val="18"/>
    </w:rPr>
  </w:style>
  <w:style w:type="character" w:customStyle="1" w:styleId="8">
    <w:name w:val="页眉 Char"/>
    <w:link w:val="4"/>
    <w:uiPriority w:val="99"/>
    <w:rPr>
      <w:rFonts w:cs="黑体"/>
      <w:kern w:val="2"/>
      <w:sz w:val="18"/>
      <w:szCs w:val="18"/>
    </w:rPr>
  </w:style>
  <w:style w:type="character" w:customStyle="1" w:styleId="9">
    <w:name w:val="批注框文本 Char"/>
    <w:basedOn w:val="6"/>
    <w:link w:val="2"/>
    <w:semiHidden/>
    <w:uiPriority w:val="99"/>
    <w:rPr>
      <w:rFonts w:cs="黑体"/>
      <w:kern w:val="2"/>
      <w:sz w:val="18"/>
      <w:szCs w:val="1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266</Characters>
  <Lines>2</Lines>
  <Paragraphs>1</Paragraphs>
  <TotalTime>2</TotalTime>
  <ScaleCrop>false</ScaleCrop>
  <LinksUpToDate>false</LinksUpToDate>
  <CharactersWithSpaces>311</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2023-12-21T10:43:00Z</dcterms:created>
  <dc:creator>JRC_201708312</dc:creator>
  <cp:lastModifiedBy>程妮佳</cp:lastModifiedBy>
  <cp:lastPrinted>2024-02-21T01:22:00Z</cp:lastPrinted>
  <dcterms:modified xsi:type="dcterms:W3CDTF">2024-06-17T02:54:49Z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